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9EE" w:rsidRDefault="002F09EE">
      <w:pPr>
        <w:jc w:val="both"/>
        <w:rPr>
          <w:rFonts w:ascii="Times New Roman CYR" w:hAnsi="Times New Roman CYR" w:cs="Times New Roman CYR"/>
          <w:color w:val="004DBB"/>
          <w:lang w:val="en-US" w:eastAsia="en-US"/>
        </w:rPr>
      </w:pPr>
      <w:bookmarkStart w:id="0" w:name="_GoBack"/>
      <w:bookmarkEnd w:id="0"/>
    </w:p>
    <w:tbl>
      <w:tblPr>
        <w:tblpPr w:leftFromText="181" w:rightFromText="181" w:vertAnchor="text" w:tblpX="2" w:tblpY="2"/>
        <w:tblW w:w="5405" w:type="pct"/>
        <w:tblLayout w:type="fixed"/>
        <w:tblCellMar>
          <w:left w:w="0" w:type="dxa"/>
          <w:right w:w="0" w:type="dxa"/>
        </w:tblCellMar>
        <w:tblLook w:val="04A0" w:firstRow="1" w:lastRow="0" w:firstColumn="1" w:lastColumn="0" w:noHBand="0" w:noVBand="1"/>
      </w:tblPr>
      <w:tblGrid>
        <w:gridCol w:w="1698"/>
        <w:gridCol w:w="874"/>
        <w:gridCol w:w="3986"/>
        <w:gridCol w:w="990"/>
        <w:gridCol w:w="2959"/>
      </w:tblGrid>
      <w:tr w:rsidR="002F09EE">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2F09EE" w:rsidRDefault="002F09EE">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2F09EE" w:rsidRDefault="002F09EE">
            <w:pPr>
              <w:rPr>
                <w:sz w:val="20"/>
                <w:szCs w:val="20"/>
              </w:rPr>
            </w:pPr>
          </w:p>
        </w:tc>
        <w:tc>
          <w:tcPr>
            <w:tcW w:w="1897" w:type="pct"/>
            <w:tcBorders>
              <w:top w:val="nil"/>
              <w:left w:val="nil"/>
              <w:bottom w:val="nil"/>
              <w:right w:val="nil"/>
            </w:tcBorders>
            <w:noWrap/>
            <w:tcMar>
              <w:top w:w="0" w:type="dxa"/>
              <w:left w:w="108" w:type="dxa"/>
              <w:bottom w:w="0" w:type="dxa"/>
              <w:right w:w="108" w:type="dxa"/>
            </w:tcMar>
            <w:vAlign w:val="center"/>
            <w:hideMark/>
          </w:tcPr>
          <w:p w:rsidR="002F09EE" w:rsidRDefault="002F09EE">
            <w:pPr>
              <w:jc w:val="center"/>
              <w:rPr>
                <w:rFonts w:ascii="Times New Roman" w:hAnsi="Times New Roman"/>
                <w:color w:val="000000"/>
                <w:sz w:val="28"/>
                <w:szCs w:val="28"/>
              </w:rPr>
            </w:pPr>
            <w:r>
              <w:rPr>
                <w:rFonts w:ascii="Times New Roman" w:hAnsi="Times New Roman"/>
                <w:color w:val="000000"/>
                <w:sz w:val="28"/>
                <w:szCs w:val="28"/>
              </w:rPr>
              <w:t>ПОЯСНИТЕЛЬНАЯ ЗАПИСКА</w:t>
            </w:r>
          </w:p>
        </w:tc>
        <w:tc>
          <w:tcPr>
            <w:tcW w:w="471" w:type="pct"/>
            <w:tcBorders>
              <w:top w:val="nil"/>
              <w:left w:val="nil"/>
              <w:bottom w:val="nil"/>
              <w:right w:val="nil"/>
            </w:tcBorders>
            <w:noWrap/>
            <w:tcMar>
              <w:top w:w="0" w:type="dxa"/>
              <w:left w:w="108" w:type="dxa"/>
              <w:bottom w:w="0" w:type="dxa"/>
              <w:right w:w="108" w:type="dxa"/>
            </w:tcMar>
            <w:vAlign w:val="bottom"/>
            <w:hideMark/>
          </w:tcPr>
          <w:p w:rsidR="002F09EE" w:rsidRDefault="002F09EE">
            <w:pPr>
              <w:rPr>
                <w:sz w:val="20"/>
                <w:szCs w:val="20"/>
              </w:rPr>
            </w:pPr>
          </w:p>
        </w:tc>
        <w:tc>
          <w:tcPr>
            <w:tcW w:w="1409" w:type="pct"/>
            <w:tcBorders>
              <w:top w:val="nil"/>
              <w:left w:val="nil"/>
              <w:bottom w:val="single" w:sz="4" w:space="0" w:color="auto"/>
              <w:right w:val="nil"/>
            </w:tcBorders>
            <w:noWrap/>
            <w:tcMar>
              <w:top w:w="0" w:type="dxa"/>
              <w:left w:w="108" w:type="dxa"/>
              <w:bottom w:w="0" w:type="dxa"/>
              <w:right w:w="108" w:type="dxa"/>
            </w:tcMar>
            <w:vAlign w:val="bottom"/>
            <w:hideMark/>
          </w:tcPr>
          <w:p w:rsidR="002F09EE" w:rsidRDefault="002F09EE">
            <w:pPr>
              <w:rPr>
                <w:sz w:val="20"/>
                <w:szCs w:val="20"/>
              </w:rPr>
            </w:pPr>
          </w:p>
        </w:tc>
      </w:tr>
      <w:tr w:rsidR="002F09EE">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2F09EE" w:rsidRDefault="002F09EE">
            <w:pPr>
              <w:rPr>
                <w:rFonts w:ascii="Times New Roman" w:hAnsi="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2F09EE" w:rsidRDefault="002F09EE">
            <w:pPr>
              <w:rPr>
                <w:rFonts w:ascii="Times New Roman" w:hAnsi="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2F09EE" w:rsidRDefault="002F09EE">
            <w:pPr>
              <w:rPr>
                <w:rFonts w:ascii="Times New Roman" w:hAnsi="Times New Roman"/>
                <w:sz w:val="28"/>
                <w:szCs w:val="28"/>
              </w:rPr>
            </w:pP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2F09EE" w:rsidRDefault="002F09EE">
            <w:pPr>
              <w:jc w:val="right"/>
              <w:rPr>
                <w:rFonts w:ascii="Times New Roman" w:hAnsi="Times New Roman"/>
                <w:color w:val="000000"/>
                <w:sz w:val="28"/>
                <w:szCs w:val="28"/>
              </w:rPr>
            </w:pPr>
            <w:r>
              <w:rPr>
                <w:rFonts w:ascii="Times New Roman" w:hAnsi="Times New Roman"/>
                <w:color w:val="000000"/>
                <w:sz w:val="28"/>
                <w:szCs w:val="28"/>
              </w:rPr>
              <w:t> </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F09EE" w:rsidRDefault="002F09EE">
            <w:pPr>
              <w:jc w:val="center"/>
              <w:rPr>
                <w:rFonts w:ascii="Times New Roman" w:hAnsi="Times New Roman"/>
                <w:color w:val="000000"/>
              </w:rPr>
            </w:pPr>
            <w:r>
              <w:rPr>
                <w:rFonts w:ascii="Times New Roman" w:hAnsi="Times New Roman"/>
                <w:color w:val="000000"/>
              </w:rPr>
              <w:t>КОДЫ</w:t>
            </w:r>
          </w:p>
        </w:tc>
      </w:tr>
      <w:tr w:rsidR="002F09EE">
        <w:trPr>
          <w:trHeight w:val="300"/>
        </w:trPr>
        <w:tc>
          <w:tcPr>
            <w:tcW w:w="808" w:type="pct"/>
            <w:tcBorders>
              <w:top w:val="nil"/>
              <w:left w:val="nil"/>
              <w:bottom w:val="nil"/>
              <w:right w:val="nil"/>
            </w:tcBorders>
            <w:noWrap/>
            <w:tcMar>
              <w:top w:w="0" w:type="dxa"/>
              <w:left w:w="108" w:type="dxa"/>
              <w:bottom w:w="0" w:type="dxa"/>
              <w:right w:w="108" w:type="dxa"/>
            </w:tcMar>
            <w:vAlign w:val="bottom"/>
            <w:hideMark/>
          </w:tcPr>
          <w:p w:rsidR="002F09EE" w:rsidRDefault="002F09EE">
            <w:pPr>
              <w:rPr>
                <w:rFonts w:ascii="Times New Roman" w:hAnsi="Times New Roman"/>
                <w:sz w:val="20"/>
                <w:szCs w:val="20"/>
              </w:rPr>
            </w:pPr>
          </w:p>
        </w:tc>
        <w:tc>
          <w:tcPr>
            <w:tcW w:w="416" w:type="pct"/>
            <w:vMerge w:val="restart"/>
            <w:tcBorders>
              <w:top w:val="nil"/>
              <w:left w:val="nil"/>
              <w:bottom w:val="nil"/>
              <w:right w:val="nil"/>
            </w:tcBorders>
            <w:tcMar>
              <w:top w:w="0" w:type="dxa"/>
              <w:left w:w="108" w:type="dxa"/>
              <w:bottom w:w="0" w:type="dxa"/>
              <w:right w:w="108" w:type="dxa"/>
            </w:tcMar>
            <w:vAlign w:val="center"/>
            <w:hideMark/>
          </w:tcPr>
          <w:p w:rsidR="002F09EE" w:rsidRDefault="002F09EE">
            <w:pPr>
              <w:rPr>
                <w:rFonts w:ascii="Times New Roman" w:hAnsi="Times New Roman"/>
                <w:sz w:val="20"/>
                <w:szCs w:val="20"/>
              </w:rPr>
            </w:pPr>
          </w:p>
        </w:tc>
        <w:tc>
          <w:tcPr>
            <w:tcW w:w="1897" w:type="pct"/>
            <w:vMerge w:val="restart"/>
            <w:tcBorders>
              <w:top w:val="nil"/>
              <w:left w:val="nil"/>
              <w:bottom w:val="nil"/>
              <w:right w:val="nil"/>
            </w:tcBorders>
            <w:tcMar>
              <w:top w:w="0" w:type="dxa"/>
              <w:left w:w="108" w:type="dxa"/>
              <w:bottom w:w="0" w:type="dxa"/>
              <w:right w:w="108" w:type="dxa"/>
            </w:tcMar>
            <w:vAlign w:val="center"/>
            <w:hideMark/>
          </w:tcPr>
          <w:p w:rsidR="002F09EE" w:rsidRDefault="002F09EE">
            <w:pPr>
              <w:jc w:val="center"/>
              <w:rPr>
                <w:rFonts w:ascii="Times New Roman" w:hAnsi="Times New Roman"/>
                <w:color w:val="000000"/>
                <w:sz w:val="28"/>
                <w:szCs w:val="28"/>
                <w:u w:val="single"/>
              </w:rPr>
            </w:pPr>
            <w:r>
              <w:rPr>
                <w:rFonts w:ascii="Times New Roman" w:hAnsi="Times New Roman"/>
                <w:sz w:val="18"/>
                <w:szCs w:val="18"/>
              </w:rPr>
              <w:t>на</w:t>
            </w:r>
            <w:r>
              <w:rPr>
                <w:rFonts w:ascii="Times New Roman" w:hAnsi="Times New Roman"/>
              </w:rPr>
              <w:t xml:space="preserve"> </w:t>
            </w:r>
            <w:r>
              <w:rPr>
                <w:rFonts w:ascii="Times New Roman" w:hAnsi="Times New Roman"/>
                <w:sz w:val="18"/>
                <w:szCs w:val="18"/>
              </w:rPr>
              <w:t xml:space="preserve">  </w:t>
            </w:r>
            <w:r>
              <w:rPr>
                <w:rFonts w:ascii="Times New Roman" w:hAnsi="Times New Roman"/>
                <w:sz w:val="18"/>
                <w:szCs w:val="18"/>
                <w:lang w:val="en-US" w:eastAsia="en-US"/>
              </w:rPr>
              <w:t xml:space="preserve"> 1 июня 2021</w:t>
            </w:r>
            <w:r>
              <w:rPr>
                <w:rFonts w:ascii="Times New Roman" w:hAnsi="Times New Roman"/>
                <w:lang w:val="en-US" w:eastAsia="en-US"/>
              </w:rPr>
              <w:t xml:space="preserve"> </w:t>
            </w:r>
            <w:r>
              <w:rPr>
                <w:rFonts w:ascii="Times New Roman" w:hAnsi="Times New Roman"/>
                <w:sz w:val="18"/>
                <w:szCs w:val="18"/>
              </w:rPr>
              <w:t>года</w:t>
            </w: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2F09EE" w:rsidRDefault="002F09EE">
            <w:pPr>
              <w:jc w:val="right"/>
              <w:rPr>
                <w:rFonts w:ascii="Times New Roman" w:hAnsi="Times New Roman"/>
                <w:color w:val="000000"/>
              </w:rPr>
            </w:pPr>
            <w:r>
              <w:rPr>
                <w:rFonts w:ascii="Times New Roman" w:hAnsi="Times New Roman"/>
                <w:color w:val="000000"/>
              </w:rPr>
              <w:t>Форма по ОКУД</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F09EE" w:rsidRDefault="002F09EE">
            <w:pPr>
              <w:jc w:val="center"/>
              <w:rPr>
                <w:rFonts w:ascii="Times New Roman" w:hAnsi="Times New Roman"/>
                <w:color w:val="000000"/>
              </w:rPr>
            </w:pPr>
            <w:r>
              <w:rPr>
                <w:rFonts w:ascii="Times New Roman" w:hAnsi="Times New Roman"/>
                <w:color w:val="000000"/>
              </w:rPr>
              <w:t>0503160</w:t>
            </w:r>
          </w:p>
        </w:tc>
      </w:tr>
      <w:tr w:rsidR="002F09EE">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2F09EE" w:rsidRDefault="002F09EE">
            <w:pPr>
              <w:rPr>
                <w:rFonts w:ascii="Times New Roman" w:hAnsi="Times New Roman"/>
                <w:sz w:val="20"/>
                <w:szCs w:val="20"/>
              </w:rPr>
            </w:pPr>
          </w:p>
        </w:tc>
        <w:tc>
          <w:tcPr>
            <w:tcW w:w="416" w:type="pct"/>
            <w:vMerge/>
            <w:tcBorders>
              <w:top w:val="nil"/>
              <w:left w:val="nil"/>
              <w:bottom w:val="nil"/>
              <w:right w:val="nil"/>
            </w:tcBorders>
            <w:tcMar>
              <w:top w:w="0" w:type="dxa"/>
              <w:left w:w="0" w:type="dxa"/>
              <w:bottom w:w="0" w:type="dxa"/>
              <w:right w:w="0" w:type="dxa"/>
            </w:tcMar>
            <w:vAlign w:val="center"/>
            <w:hideMark/>
          </w:tcPr>
          <w:p w:rsidR="002F09EE" w:rsidRDefault="002F09EE">
            <w:pPr>
              <w:rPr>
                <w:rFonts w:ascii="Times New Roman" w:hAnsi="Times New Roman"/>
                <w:sz w:val="20"/>
                <w:szCs w:val="20"/>
              </w:rPr>
            </w:pPr>
          </w:p>
        </w:tc>
        <w:tc>
          <w:tcPr>
            <w:tcW w:w="1897" w:type="pct"/>
            <w:vMerge/>
            <w:tcBorders>
              <w:top w:val="nil"/>
              <w:left w:val="nil"/>
              <w:bottom w:val="nil"/>
              <w:right w:val="nil"/>
            </w:tcBorders>
            <w:tcMar>
              <w:top w:w="0" w:type="dxa"/>
              <w:left w:w="0" w:type="dxa"/>
              <w:bottom w:w="0" w:type="dxa"/>
              <w:right w:w="0" w:type="dxa"/>
            </w:tcMar>
            <w:vAlign w:val="center"/>
            <w:hideMark/>
          </w:tcPr>
          <w:p w:rsidR="002F09EE" w:rsidRDefault="002F09EE">
            <w:pPr>
              <w:rPr>
                <w:rFonts w:ascii="Times New Roman" w:hAnsi="Times New Roman"/>
                <w:color w:val="000000"/>
                <w:sz w:val="28"/>
                <w:szCs w:val="28"/>
                <w:u w:val="single"/>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2F09EE" w:rsidRDefault="002F09EE">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F09EE" w:rsidRDefault="002F09EE">
            <w:pPr>
              <w:rPr>
                <w:rFonts w:ascii="Times New Roman" w:hAnsi="Times New Roman"/>
                <w:color w:val="000000"/>
              </w:rPr>
            </w:pPr>
          </w:p>
        </w:tc>
      </w:tr>
      <w:tr w:rsidR="002F09EE">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2F09EE" w:rsidRDefault="002F09EE">
            <w:pPr>
              <w:rPr>
                <w:rFonts w:ascii="Times New Roman" w:hAnsi="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2F09EE" w:rsidRDefault="002F09EE">
            <w:pPr>
              <w:rPr>
                <w:rFonts w:ascii="Times New Roman" w:hAnsi="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2F09EE" w:rsidRDefault="002F09EE">
            <w:pPr>
              <w:rPr>
                <w:rFonts w:ascii="Times New Roman" w:hAnsi="Times New Roman"/>
                <w:sz w:val="20"/>
                <w:szCs w:val="20"/>
              </w:rPr>
            </w:pP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2F09EE" w:rsidRDefault="002F09EE">
            <w:pPr>
              <w:jc w:val="right"/>
              <w:rPr>
                <w:rFonts w:ascii="Times New Roman" w:hAnsi="Times New Roman"/>
                <w:color w:val="000000"/>
              </w:rPr>
            </w:pPr>
            <w:r>
              <w:rPr>
                <w:rFonts w:ascii="Times New Roman" w:hAnsi="Times New Roman"/>
                <w:color w:val="000000"/>
              </w:rPr>
              <w:t>Дата</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F09EE" w:rsidRDefault="002F09EE">
            <w:pPr>
              <w:jc w:val="center"/>
              <w:rPr>
                <w:rFonts w:ascii="Times New Roman" w:hAnsi="Times New Roman"/>
                <w:color w:val="000000"/>
              </w:rPr>
            </w:pPr>
            <w:r>
              <w:rPr>
                <w:rFonts w:ascii="Times New Roman" w:hAnsi="Times New Roman"/>
                <w:sz w:val="20"/>
                <w:szCs w:val="20"/>
              </w:rPr>
              <w:t>01.06.2021</w:t>
            </w:r>
          </w:p>
        </w:tc>
      </w:tr>
      <w:tr w:rsidR="002F09EE">
        <w:trPr>
          <w:trHeight w:val="360"/>
        </w:trPr>
        <w:tc>
          <w:tcPr>
            <w:tcW w:w="1223" w:type="pct"/>
            <w:gridSpan w:val="2"/>
            <w:vMerge w:val="restart"/>
            <w:tcBorders>
              <w:top w:val="nil"/>
              <w:left w:val="nil"/>
              <w:bottom w:val="nil"/>
              <w:right w:val="nil"/>
            </w:tcBorders>
            <w:tcMar>
              <w:top w:w="0" w:type="dxa"/>
              <w:left w:w="108" w:type="dxa"/>
              <w:bottom w:w="0" w:type="dxa"/>
              <w:right w:w="108" w:type="dxa"/>
            </w:tcMar>
            <w:vAlign w:val="center"/>
            <w:hideMark/>
          </w:tcPr>
          <w:p w:rsidR="002F09EE" w:rsidRDefault="002F09EE">
            <w:pPr>
              <w:rPr>
                <w:rFonts w:ascii="Times New Roman" w:hAnsi="Times New Roman"/>
                <w:color w:val="000000"/>
              </w:rPr>
            </w:pPr>
            <w:r>
              <w:rPr>
                <w:rFonts w:ascii="Times New Roman" w:hAnsi="Times New Roman"/>
                <w:color w:val="000000"/>
              </w:rPr>
              <w:t>Главный распорядитель, распорядитель, получатель бюджетных средств, главный администратор, администратор доходов бюджета, главный администратор, администратор источников финансирования дефицита бюджета</w:t>
            </w:r>
          </w:p>
        </w:tc>
        <w:tc>
          <w:tcPr>
            <w:tcW w:w="1897" w:type="pct"/>
            <w:tcBorders>
              <w:top w:val="nil"/>
              <w:left w:val="nil"/>
              <w:bottom w:val="nil"/>
              <w:right w:val="nil"/>
            </w:tcBorders>
            <w:tcMar>
              <w:top w:w="0" w:type="dxa"/>
              <w:left w:w="108" w:type="dxa"/>
              <w:bottom w:w="0" w:type="dxa"/>
              <w:right w:w="108" w:type="dxa"/>
            </w:tcMar>
            <w:vAlign w:val="center"/>
            <w:hideMark/>
          </w:tcPr>
          <w:p w:rsidR="002F09EE" w:rsidRDefault="002F09EE">
            <w:pPr>
              <w:rPr>
                <w:rFonts w:ascii="Times New Roman" w:hAnsi="Times New Roman"/>
                <w:sz w:val="20"/>
                <w:szCs w:val="20"/>
              </w:rPr>
            </w:pP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2F09EE" w:rsidRDefault="002F09EE">
            <w:pPr>
              <w:jc w:val="right"/>
              <w:rPr>
                <w:rFonts w:ascii="Times New Roman" w:hAnsi="Times New Roman"/>
                <w:color w:val="000000"/>
              </w:rPr>
            </w:pPr>
            <w:r>
              <w:rPr>
                <w:rFonts w:ascii="Times New Roman" w:hAnsi="Times New Roman"/>
                <w:color w:val="000000"/>
              </w:rPr>
              <w:t>по ОКПО</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F09EE" w:rsidRDefault="002F09EE">
            <w:pPr>
              <w:jc w:val="center"/>
              <w:rPr>
                <w:rFonts w:ascii="Times New Roman" w:hAnsi="Times New Roman"/>
                <w:color w:val="000000"/>
              </w:rPr>
            </w:pPr>
            <w:r>
              <w:rPr>
                <w:rFonts w:ascii="Times New Roman" w:hAnsi="Times New Roman"/>
              </w:rPr>
              <w:br/>
            </w:r>
            <w:r>
              <w:rPr>
                <w:rFonts w:ascii="Times New Roman" w:hAnsi="Times New Roman"/>
                <w:sz w:val="20"/>
                <w:szCs w:val="20"/>
              </w:rPr>
              <w:t>48500309</w:t>
            </w:r>
          </w:p>
        </w:tc>
      </w:tr>
      <w:tr w:rsidR="002F09EE">
        <w:trPr>
          <w:trHeight w:val="37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2F09EE" w:rsidRDefault="002F09EE">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2F09EE" w:rsidRDefault="002F09EE">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2F09EE" w:rsidRDefault="002F09EE">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F09EE" w:rsidRDefault="002F09EE">
            <w:pPr>
              <w:rPr>
                <w:rFonts w:ascii="Times New Roman" w:hAnsi="Times New Roman"/>
                <w:color w:val="000000"/>
              </w:rPr>
            </w:pPr>
          </w:p>
        </w:tc>
      </w:tr>
      <w:tr w:rsidR="002F09EE">
        <w:trPr>
          <w:trHeight w:val="37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2F09EE" w:rsidRDefault="002F09EE">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2F09EE" w:rsidRDefault="002F09EE">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2F09EE" w:rsidRDefault="002F09EE">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F09EE" w:rsidRDefault="002F09EE">
            <w:pPr>
              <w:rPr>
                <w:rFonts w:ascii="Times New Roman" w:hAnsi="Times New Roman"/>
                <w:color w:val="000000"/>
              </w:rPr>
            </w:pPr>
          </w:p>
        </w:tc>
      </w:tr>
      <w:tr w:rsidR="002F09EE">
        <w:trPr>
          <w:trHeight w:val="390"/>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2F09EE" w:rsidRDefault="002F09EE">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2F09EE" w:rsidRDefault="002F09EE">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2F09EE" w:rsidRDefault="002F09EE">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F09EE" w:rsidRDefault="002F09EE">
            <w:pPr>
              <w:rPr>
                <w:rFonts w:ascii="Times New Roman" w:hAnsi="Times New Roman"/>
                <w:color w:val="000000"/>
              </w:rPr>
            </w:pPr>
          </w:p>
        </w:tc>
      </w:tr>
      <w:tr w:rsidR="002F09EE">
        <w:trPr>
          <w:trHeight w:val="178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2F09EE" w:rsidRDefault="002F09EE">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2F09EE" w:rsidRDefault="002F09EE">
            <w:pPr>
              <w:rPr>
                <w:rFonts w:ascii="Times New Roman" w:hAnsi="Times New Roman"/>
                <w:b/>
                <w:bCs/>
                <w:color w:val="000000"/>
                <w:sz w:val="28"/>
                <w:szCs w:val="28"/>
              </w:rPr>
            </w:pPr>
            <w:r>
              <w:rPr>
                <w:rFonts w:ascii="Times New Roman" w:hAnsi="Times New Roman"/>
                <w:color w:val="000000"/>
                <w:lang w:val="en-US" w:eastAsia="en-US"/>
              </w:rPr>
              <w:t>Префектура Зеленоградского административного округа города Москвы</w:t>
            </w:r>
            <w:r>
              <w:rPr>
                <w:rFonts w:ascii="Times New Roman" w:hAnsi="Times New Roman"/>
                <w:b/>
                <w:bCs/>
                <w:color w:val="000000"/>
                <w:sz w:val="28"/>
                <w:szCs w:val="28"/>
              </w:rPr>
              <w:t> </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2F09EE" w:rsidRDefault="002F09EE">
            <w:pPr>
              <w:jc w:val="right"/>
              <w:rPr>
                <w:rFonts w:ascii="Times New Roman" w:hAnsi="Times New Roman"/>
                <w:color w:val="000000"/>
              </w:rPr>
            </w:pPr>
            <w:r>
              <w:rPr>
                <w:rFonts w:ascii="Times New Roman" w:hAnsi="Times New Roman"/>
                <w:color w:val="000000"/>
              </w:rPr>
              <w:t>Глава по БК</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F09EE" w:rsidRDefault="002F09EE">
            <w:pPr>
              <w:jc w:val="center"/>
              <w:rPr>
                <w:rFonts w:ascii="Times New Roman" w:hAnsi="Times New Roman"/>
                <w:color w:val="000000"/>
              </w:rPr>
            </w:pPr>
            <w:r>
              <w:rPr>
                <w:rFonts w:ascii="Times New Roman" w:hAnsi="Times New Roman"/>
                <w:lang w:val="en-US" w:eastAsia="en-US"/>
              </w:rPr>
              <w:t xml:space="preserve">921 </w:t>
            </w:r>
          </w:p>
        </w:tc>
      </w:tr>
      <w:tr w:rsidR="002F09EE">
        <w:trPr>
          <w:trHeight w:val="983"/>
        </w:trPr>
        <w:tc>
          <w:tcPr>
            <w:tcW w:w="1223" w:type="pct"/>
            <w:gridSpan w:val="2"/>
            <w:tcBorders>
              <w:top w:val="nil"/>
              <w:left w:val="nil"/>
              <w:bottom w:val="nil"/>
              <w:right w:val="nil"/>
            </w:tcBorders>
            <w:tcMar>
              <w:top w:w="0" w:type="dxa"/>
              <w:left w:w="108" w:type="dxa"/>
              <w:bottom w:w="0" w:type="dxa"/>
              <w:right w:w="108" w:type="dxa"/>
            </w:tcMar>
            <w:vAlign w:val="center"/>
            <w:hideMark/>
          </w:tcPr>
          <w:p w:rsidR="002F09EE" w:rsidRDefault="002F09EE">
            <w:pPr>
              <w:rPr>
                <w:rFonts w:ascii="Times New Roman" w:hAnsi="Times New Roman"/>
                <w:color w:val="000000"/>
              </w:rPr>
            </w:pPr>
            <w:r>
              <w:rPr>
                <w:rFonts w:ascii="Times New Roman" w:hAnsi="Times New Roman"/>
                <w:color w:val="000000"/>
              </w:rPr>
              <w:t xml:space="preserve">Наименование бюджета (публично-правового образования) </w:t>
            </w:r>
          </w:p>
        </w:tc>
        <w:tc>
          <w:tcPr>
            <w:tcW w:w="1897" w:type="pct"/>
            <w:tcBorders>
              <w:top w:val="nil"/>
              <w:left w:val="nil"/>
              <w:bottom w:val="nil"/>
              <w:right w:val="nil"/>
            </w:tcBorders>
            <w:tcMar>
              <w:top w:w="0" w:type="dxa"/>
              <w:left w:w="108" w:type="dxa"/>
              <w:bottom w:w="0" w:type="dxa"/>
              <w:right w:w="108" w:type="dxa"/>
            </w:tcMar>
            <w:vAlign w:val="bottom"/>
            <w:hideMark/>
          </w:tcPr>
          <w:p w:rsidR="002F09EE" w:rsidRDefault="002F09EE">
            <w:pPr>
              <w:jc w:val="center"/>
              <w:rPr>
                <w:rFonts w:ascii="Times New Roman" w:hAnsi="Times New Roman"/>
                <w:b/>
                <w:bCs/>
                <w:color w:val="000000"/>
                <w:sz w:val="28"/>
                <w:szCs w:val="28"/>
              </w:rPr>
            </w:pPr>
            <w:r>
              <w:rPr>
                <w:rFonts w:ascii="Times New Roman" w:hAnsi="Times New Roman"/>
                <w:b/>
                <w:bCs/>
                <w:color w:val="000000"/>
                <w:sz w:val="28"/>
                <w:szCs w:val="28"/>
              </w:rPr>
              <w:t>Бюджет города Москвы</w:t>
            </w: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2F09EE" w:rsidRDefault="002F09EE">
            <w:pPr>
              <w:jc w:val="right"/>
              <w:rPr>
                <w:rFonts w:ascii="Times New Roman" w:hAnsi="Times New Roman"/>
                <w:color w:val="000000"/>
              </w:rPr>
            </w:pPr>
            <w:r>
              <w:rPr>
                <w:rFonts w:ascii="Times New Roman" w:hAnsi="Times New Roman"/>
                <w:color w:val="000000"/>
              </w:rPr>
              <w:t>по ОКТМО</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F09EE" w:rsidRDefault="002F09EE">
            <w:pPr>
              <w:jc w:val="center"/>
              <w:rPr>
                <w:rFonts w:ascii="Times New Roman" w:hAnsi="Times New Roman"/>
                <w:color w:val="000000"/>
              </w:rPr>
            </w:pPr>
            <w:r>
              <w:rPr>
                <w:rStyle w:val="style461"/>
                <w:sz w:val="22"/>
                <w:szCs w:val="22"/>
                <w:lang w:val="en-US" w:eastAsia="en-US"/>
              </w:rPr>
              <w:t>45377000</w:t>
            </w:r>
            <w:r>
              <w:rPr>
                <w:rFonts w:ascii="Times New Roman" w:hAnsi="Times New Roman"/>
                <w:lang w:val="en-US" w:eastAsia="en-US"/>
              </w:rPr>
              <w:t xml:space="preserve"> </w:t>
            </w:r>
          </w:p>
        </w:tc>
      </w:tr>
      <w:tr w:rsidR="002F09EE">
        <w:trPr>
          <w:trHeight w:val="240"/>
        </w:trPr>
        <w:tc>
          <w:tcPr>
            <w:tcW w:w="808" w:type="pct"/>
            <w:tcBorders>
              <w:top w:val="nil"/>
              <w:left w:val="nil"/>
              <w:bottom w:val="nil"/>
              <w:right w:val="nil"/>
            </w:tcBorders>
            <w:noWrap/>
            <w:tcMar>
              <w:top w:w="0" w:type="dxa"/>
              <w:left w:w="108" w:type="dxa"/>
              <w:bottom w:w="0" w:type="dxa"/>
              <w:right w:w="108" w:type="dxa"/>
            </w:tcMar>
            <w:vAlign w:val="bottom"/>
            <w:hideMark/>
          </w:tcPr>
          <w:p w:rsidR="002F09EE" w:rsidRDefault="002F09EE">
            <w:pPr>
              <w:rPr>
                <w:rFonts w:ascii="Times New Roman" w:hAnsi="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2F09EE" w:rsidRDefault="002F09EE">
            <w:pPr>
              <w:rPr>
                <w:rFonts w:ascii="Times New Roman" w:hAnsi="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2F09EE" w:rsidRDefault="002F09EE">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2F09EE" w:rsidRDefault="002F09EE">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F09EE" w:rsidRDefault="002F09EE">
            <w:pPr>
              <w:rPr>
                <w:rFonts w:ascii="Times New Roman" w:hAnsi="Times New Roman"/>
                <w:color w:val="000000"/>
              </w:rPr>
            </w:pPr>
          </w:p>
        </w:tc>
      </w:tr>
      <w:tr w:rsidR="002F09EE">
        <w:trPr>
          <w:trHeight w:val="330"/>
        </w:trPr>
        <w:tc>
          <w:tcPr>
            <w:tcW w:w="808" w:type="pct"/>
            <w:tcBorders>
              <w:top w:val="nil"/>
              <w:left w:val="nil"/>
              <w:bottom w:val="nil"/>
              <w:right w:val="nil"/>
            </w:tcBorders>
            <w:tcMar>
              <w:top w:w="0" w:type="dxa"/>
              <w:left w:w="108" w:type="dxa"/>
              <w:bottom w:w="0" w:type="dxa"/>
              <w:right w:w="108" w:type="dxa"/>
            </w:tcMar>
            <w:vAlign w:val="center"/>
            <w:hideMark/>
          </w:tcPr>
          <w:p w:rsidR="002F09EE" w:rsidRDefault="002F09EE">
            <w:pPr>
              <w:rPr>
                <w:rFonts w:ascii="Times New Roman" w:hAnsi="Times New Roman"/>
                <w:color w:val="000000"/>
              </w:rPr>
            </w:pPr>
            <w:r>
              <w:rPr>
                <w:rFonts w:ascii="Times New Roman" w:hAnsi="Times New Roman"/>
                <w:color w:val="000000"/>
              </w:rPr>
              <w:t xml:space="preserve">Периодичность: </w:t>
            </w:r>
          </w:p>
        </w:tc>
        <w:tc>
          <w:tcPr>
            <w:tcW w:w="2312" w:type="pct"/>
            <w:gridSpan w:val="2"/>
            <w:tcBorders>
              <w:top w:val="nil"/>
              <w:left w:val="nil"/>
              <w:bottom w:val="nil"/>
              <w:right w:val="nil"/>
            </w:tcBorders>
            <w:tcMar>
              <w:top w:w="0" w:type="dxa"/>
              <w:left w:w="108" w:type="dxa"/>
              <w:bottom w:w="0" w:type="dxa"/>
              <w:right w:w="108" w:type="dxa"/>
            </w:tcMar>
            <w:vAlign w:val="center"/>
            <w:hideMark/>
          </w:tcPr>
          <w:p w:rsidR="002F09EE" w:rsidRDefault="002F09EE">
            <w:pPr>
              <w:rPr>
                <w:rFonts w:ascii="Times New Roman" w:hAnsi="Times New Roman"/>
                <w:color w:val="000000"/>
              </w:rPr>
            </w:pPr>
            <w:r>
              <w:rPr>
                <w:rFonts w:ascii="Times New Roman" w:hAnsi="Times New Roman"/>
                <w:color w:val="000000"/>
                <w:lang w:val="en-US" w:eastAsia="en-US"/>
              </w:rPr>
              <w:t>месячная</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2F09EE" w:rsidRDefault="002F09EE">
            <w:pPr>
              <w:jc w:val="right"/>
              <w:rPr>
                <w:rFonts w:ascii="Times New Roman" w:hAnsi="Times New Roman"/>
                <w:color w:val="000000"/>
              </w:rPr>
            </w:pPr>
            <w:r>
              <w:rPr>
                <w:rFonts w:ascii="Times New Roman" w:hAnsi="Times New Roman"/>
                <w:color w:val="000000"/>
              </w:rPr>
              <w:t> </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F09EE" w:rsidRDefault="002F09EE">
            <w:pPr>
              <w:jc w:val="center"/>
              <w:rPr>
                <w:rFonts w:ascii="Times New Roman" w:hAnsi="Times New Roman"/>
                <w:color w:val="000000"/>
              </w:rPr>
            </w:pPr>
            <w:r>
              <w:rPr>
                <w:rFonts w:ascii="Times New Roman" w:hAnsi="Times New Roman"/>
                <w:color w:val="000000"/>
              </w:rPr>
              <w:t> </w:t>
            </w:r>
          </w:p>
        </w:tc>
      </w:tr>
      <w:tr w:rsidR="002F09EE">
        <w:trPr>
          <w:trHeight w:val="450"/>
        </w:trPr>
        <w:tc>
          <w:tcPr>
            <w:tcW w:w="3120" w:type="pct"/>
            <w:gridSpan w:val="3"/>
            <w:tcBorders>
              <w:top w:val="nil"/>
              <w:left w:val="nil"/>
              <w:bottom w:val="nil"/>
              <w:right w:val="nil"/>
            </w:tcBorders>
            <w:tcMar>
              <w:top w:w="0" w:type="dxa"/>
              <w:left w:w="108" w:type="dxa"/>
              <w:bottom w:w="0" w:type="dxa"/>
              <w:right w:w="108" w:type="dxa"/>
            </w:tcMar>
            <w:vAlign w:val="center"/>
            <w:hideMark/>
          </w:tcPr>
          <w:p w:rsidR="002F09EE" w:rsidRDefault="002F09EE">
            <w:pPr>
              <w:rPr>
                <w:rFonts w:ascii="Times New Roman" w:hAnsi="Times New Roman"/>
                <w:color w:val="000000"/>
              </w:rPr>
            </w:pPr>
            <w:r>
              <w:rPr>
                <w:rFonts w:ascii="Times New Roman" w:hAnsi="Times New Roman"/>
                <w:color w:val="000000"/>
              </w:rPr>
              <w:t>Единица измерения: руб.</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2F09EE" w:rsidRDefault="002F09EE">
            <w:pPr>
              <w:jc w:val="right"/>
              <w:rPr>
                <w:rFonts w:ascii="Times New Roman" w:hAnsi="Times New Roman"/>
                <w:color w:val="000000"/>
              </w:rPr>
            </w:pPr>
            <w:r>
              <w:rPr>
                <w:rFonts w:ascii="Times New Roman" w:hAnsi="Times New Roman"/>
                <w:color w:val="000000"/>
              </w:rPr>
              <w:t>по ОКЕИ</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F09EE" w:rsidRDefault="002F09EE">
            <w:pPr>
              <w:jc w:val="center"/>
              <w:rPr>
                <w:rFonts w:ascii="Times New Roman" w:hAnsi="Times New Roman"/>
                <w:color w:val="000000"/>
              </w:rPr>
            </w:pPr>
            <w:r>
              <w:rPr>
                <w:rFonts w:ascii="Times New Roman" w:hAnsi="Times New Roman"/>
                <w:color w:val="000000"/>
              </w:rPr>
              <w:t>383</w:t>
            </w:r>
          </w:p>
        </w:tc>
      </w:tr>
      <w:tr w:rsidR="002F09EE">
        <w:trPr>
          <w:trHeight w:val="315"/>
        </w:trPr>
        <w:tc>
          <w:tcPr>
            <w:tcW w:w="808" w:type="pct"/>
            <w:tcBorders>
              <w:top w:val="nil"/>
              <w:left w:val="nil"/>
              <w:bottom w:val="nil"/>
              <w:right w:val="nil"/>
            </w:tcBorders>
            <w:tcMar>
              <w:top w:w="0" w:type="dxa"/>
              <w:left w:w="108" w:type="dxa"/>
              <w:bottom w:w="0" w:type="dxa"/>
              <w:right w:w="108" w:type="dxa"/>
            </w:tcMar>
            <w:vAlign w:val="center"/>
            <w:hideMark/>
          </w:tcPr>
          <w:p w:rsidR="002F09EE" w:rsidRDefault="002F09EE">
            <w:pPr>
              <w:rPr>
                <w:rFonts w:ascii="Times New Roman" w:hAnsi="Times New Roman"/>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2F09EE" w:rsidRDefault="002F09EE">
            <w:pPr>
              <w:rPr>
                <w:rFonts w:ascii="Times New Roman" w:hAnsi="Times New Roman"/>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2F09EE" w:rsidRDefault="002F09EE">
            <w:pPr>
              <w:rPr>
                <w:rFonts w:ascii="Times New Roman" w:hAnsi="Times New Roman"/>
                <w:sz w:val="20"/>
                <w:szCs w:val="20"/>
              </w:rPr>
            </w:pPr>
          </w:p>
        </w:tc>
        <w:tc>
          <w:tcPr>
            <w:tcW w:w="471" w:type="pct"/>
            <w:tcBorders>
              <w:top w:val="nil"/>
              <w:left w:val="nil"/>
              <w:bottom w:val="nil"/>
              <w:right w:val="nil"/>
            </w:tcBorders>
            <w:tcMar>
              <w:top w:w="0" w:type="dxa"/>
              <w:left w:w="108" w:type="dxa"/>
              <w:bottom w:w="0" w:type="dxa"/>
              <w:right w:w="108" w:type="dxa"/>
            </w:tcMar>
            <w:vAlign w:val="center"/>
            <w:hideMark/>
          </w:tcPr>
          <w:p w:rsidR="002F09EE" w:rsidRDefault="002F09EE">
            <w:pPr>
              <w:rPr>
                <w:rFonts w:ascii="Times New Roman" w:hAnsi="Times New Roman"/>
                <w:sz w:val="20"/>
                <w:szCs w:val="20"/>
              </w:rPr>
            </w:pPr>
          </w:p>
        </w:tc>
        <w:tc>
          <w:tcPr>
            <w:tcW w:w="1409" w:type="pct"/>
            <w:tcBorders>
              <w:top w:val="single" w:sz="4" w:space="0" w:color="auto"/>
              <w:left w:val="nil"/>
              <w:bottom w:val="nil"/>
              <w:right w:val="nil"/>
            </w:tcBorders>
            <w:tcMar>
              <w:top w:w="0" w:type="dxa"/>
              <w:left w:w="108" w:type="dxa"/>
              <w:bottom w:w="0" w:type="dxa"/>
              <w:right w:w="108" w:type="dxa"/>
            </w:tcMar>
            <w:vAlign w:val="center"/>
            <w:hideMark/>
          </w:tcPr>
          <w:p w:rsidR="002F09EE" w:rsidRDefault="002F09EE">
            <w:pPr>
              <w:rPr>
                <w:rFonts w:ascii="Times New Roman" w:hAnsi="Times New Roman"/>
                <w:sz w:val="20"/>
                <w:szCs w:val="20"/>
              </w:rPr>
            </w:pPr>
          </w:p>
        </w:tc>
      </w:tr>
      <w:tr w:rsidR="002F09EE">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2F09EE" w:rsidRDefault="002F09EE">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2F09EE" w:rsidRDefault="002F09EE">
            <w:pPr>
              <w:rPr>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2F09EE" w:rsidRDefault="002F09EE">
            <w:pPr>
              <w:rPr>
                <w:sz w:val="20"/>
                <w:szCs w:val="20"/>
              </w:rPr>
            </w:pPr>
          </w:p>
        </w:tc>
        <w:tc>
          <w:tcPr>
            <w:tcW w:w="471" w:type="pct"/>
            <w:tcBorders>
              <w:top w:val="nil"/>
              <w:left w:val="nil"/>
              <w:bottom w:val="nil"/>
              <w:right w:val="nil"/>
            </w:tcBorders>
            <w:noWrap/>
            <w:tcMar>
              <w:top w:w="0" w:type="dxa"/>
              <w:left w:w="108" w:type="dxa"/>
              <w:bottom w:w="0" w:type="dxa"/>
              <w:right w:w="108" w:type="dxa"/>
            </w:tcMar>
            <w:vAlign w:val="bottom"/>
            <w:hideMark/>
          </w:tcPr>
          <w:p w:rsidR="002F09EE" w:rsidRDefault="002F09EE">
            <w:pPr>
              <w:rPr>
                <w:sz w:val="20"/>
                <w:szCs w:val="20"/>
              </w:rPr>
            </w:pPr>
          </w:p>
        </w:tc>
        <w:tc>
          <w:tcPr>
            <w:tcW w:w="1409" w:type="pct"/>
            <w:tcBorders>
              <w:top w:val="nil"/>
              <w:left w:val="nil"/>
              <w:bottom w:val="nil"/>
              <w:right w:val="nil"/>
            </w:tcBorders>
            <w:noWrap/>
            <w:tcMar>
              <w:top w:w="0" w:type="dxa"/>
              <w:left w:w="108" w:type="dxa"/>
              <w:bottom w:w="0" w:type="dxa"/>
              <w:right w:w="108" w:type="dxa"/>
            </w:tcMar>
            <w:vAlign w:val="bottom"/>
            <w:hideMark/>
          </w:tcPr>
          <w:p w:rsidR="002F09EE" w:rsidRDefault="002F09EE">
            <w:pPr>
              <w:rPr>
                <w:sz w:val="20"/>
                <w:szCs w:val="20"/>
              </w:rPr>
            </w:pPr>
          </w:p>
        </w:tc>
      </w:tr>
      <w:tr w:rsidR="002F09EE">
        <w:trPr>
          <w:gridAfter w:val="3"/>
          <w:wAfter w:w="3777" w:type="pct"/>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2F09EE" w:rsidRDefault="002F09EE">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2F09EE" w:rsidRDefault="002F09EE">
            <w:pPr>
              <w:rPr>
                <w:sz w:val="20"/>
                <w:szCs w:val="20"/>
              </w:rPr>
            </w:pPr>
          </w:p>
        </w:tc>
      </w:tr>
      <w:tr w:rsidR="002F09EE">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2F09EE" w:rsidRDefault="002F09EE">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2F09EE" w:rsidRDefault="002F09EE">
            <w:pPr>
              <w:rPr>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2F09EE" w:rsidRDefault="002F09EE">
            <w:pPr>
              <w:rPr>
                <w:sz w:val="20"/>
                <w:szCs w:val="20"/>
              </w:rPr>
            </w:pPr>
          </w:p>
        </w:tc>
        <w:tc>
          <w:tcPr>
            <w:tcW w:w="471" w:type="pct"/>
            <w:tcBorders>
              <w:top w:val="nil"/>
              <w:left w:val="nil"/>
              <w:bottom w:val="nil"/>
              <w:right w:val="nil"/>
            </w:tcBorders>
            <w:noWrap/>
            <w:tcMar>
              <w:top w:w="0" w:type="dxa"/>
              <w:left w:w="108" w:type="dxa"/>
              <w:bottom w:w="0" w:type="dxa"/>
              <w:right w:w="108" w:type="dxa"/>
            </w:tcMar>
            <w:vAlign w:val="bottom"/>
            <w:hideMark/>
          </w:tcPr>
          <w:p w:rsidR="002F09EE" w:rsidRDefault="002F09EE">
            <w:pPr>
              <w:rPr>
                <w:sz w:val="20"/>
                <w:szCs w:val="20"/>
              </w:rPr>
            </w:pPr>
          </w:p>
        </w:tc>
        <w:tc>
          <w:tcPr>
            <w:tcW w:w="1409" w:type="pct"/>
            <w:tcBorders>
              <w:top w:val="nil"/>
              <w:left w:val="nil"/>
              <w:bottom w:val="nil"/>
              <w:right w:val="nil"/>
            </w:tcBorders>
            <w:noWrap/>
            <w:tcMar>
              <w:top w:w="0" w:type="dxa"/>
              <w:left w:w="108" w:type="dxa"/>
              <w:bottom w:w="0" w:type="dxa"/>
              <w:right w:w="108" w:type="dxa"/>
            </w:tcMar>
            <w:vAlign w:val="bottom"/>
            <w:hideMark/>
          </w:tcPr>
          <w:p w:rsidR="002F09EE" w:rsidRDefault="002F09EE">
            <w:pPr>
              <w:rPr>
                <w:sz w:val="20"/>
                <w:szCs w:val="20"/>
              </w:rPr>
            </w:pPr>
          </w:p>
        </w:tc>
      </w:tr>
      <w:tr w:rsidR="002F09EE">
        <w:trPr>
          <w:gridAfter w:val="3"/>
          <w:wAfter w:w="3777" w:type="pct"/>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2F09EE" w:rsidRDefault="002F09EE">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2F09EE" w:rsidRDefault="002F09EE">
            <w:pPr>
              <w:rPr>
                <w:sz w:val="20"/>
                <w:szCs w:val="20"/>
              </w:rPr>
            </w:pPr>
          </w:p>
        </w:tc>
      </w:tr>
    </w:tbl>
    <w:p w:rsidR="002F09EE" w:rsidRDefault="002F09EE">
      <w:pPr>
        <w:jc w:val="both"/>
        <w:rPr>
          <w:rFonts w:ascii="Times New Roman CYR" w:hAnsi="Times New Roman CYR" w:cs="Times New Roman CYR"/>
          <w:color w:val="004DBB"/>
          <w:lang w:val="en-US" w:eastAsia="en-US"/>
        </w:rPr>
      </w:pPr>
    </w:p>
    <w:p w:rsidR="002F09EE" w:rsidRDefault="002F09EE">
      <w:pPr>
        <w:jc w:val="both"/>
        <w:rPr>
          <w:rFonts w:ascii="Times New Roman CYR" w:hAnsi="Times New Roman CYR" w:cs="Times New Roman CYR"/>
          <w:color w:val="004DBB"/>
          <w:lang w:val="en-US" w:eastAsia="en-US"/>
        </w:rPr>
      </w:pPr>
    </w:p>
    <w:p w:rsidR="002F09EE" w:rsidRDefault="002F09EE">
      <w:pPr>
        <w:jc w:val="both"/>
        <w:rPr>
          <w:rFonts w:ascii="Times New Roman CYR" w:hAnsi="Times New Roman CYR" w:cs="Times New Roman CYR"/>
          <w:color w:val="004DBB"/>
          <w:lang w:val="en-US" w:eastAsia="en-US"/>
        </w:rPr>
      </w:pPr>
    </w:p>
    <w:p w:rsidR="002F09EE" w:rsidRDefault="002F09EE">
      <w:pPr>
        <w:jc w:val="center"/>
        <w:rPr>
          <w:rFonts w:ascii="Times New Roman" w:hAnsi="Times New Roman"/>
          <w:sz w:val="28"/>
          <w:szCs w:val="28"/>
        </w:rPr>
      </w:pPr>
      <w:r>
        <w:rPr>
          <w:rFonts w:ascii="Times New Roman" w:hAnsi="Times New Roman"/>
          <w:b/>
          <w:bCs/>
          <w:color w:val="000000"/>
          <w:sz w:val="28"/>
          <w:szCs w:val="28"/>
        </w:rPr>
        <w:t>Раздел 1 «Организационная структура субъекта бюджетной отчетности»</w:t>
      </w:r>
      <w:r>
        <w:rPr>
          <w:rFonts w:ascii="Times New Roman" w:hAnsi="Times New Roman"/>
          <w:sz w:val="28"/>
          <w:szCs w:val="28"/>
        </w:rPr>
        <w:t xml:space="preserve"> </w:t>
      </w:r>
    </w:p>
    <w:tbl>
      <w:tblPr>
        <w:tblStyle w:val="1"/>
        <w:tblW w:w="107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0"/>
      </w:tblGrid>
      <w:tr w:rsidR="002F09EE">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2F09EE" w:rsidRDefault="002F09EE">
            <w:pPr>
              <w:ind w:right="34"/>
              <w:jc w:val="both"/>
              <w:rPr>
                <w:rFonts w:ascii="Times New Roman" w:hAnsi="Times New Roman"/>
                <w:sz w:val="24"/>
                <w:szCs w:val="24"/>
              </w:rPr>
            </w:pPr>
          </w:p>
          <w:p w:rsidR="002F09EE" w:rsidRDefault="002F09EE">
            <w:pPr>
              <w:ind w:right="34"/>
              <w:jc w:val="both"/>
              <w:rPr>
                <w:rFonts w:ascii="Times New Roman" w:hAnsi="Times New Roman"/>
                <w:b/>
                <w:bCs/>
                <w:sz w:val="24"/>
                <w:szCs w:val="24"/>
              </w:rPr>
            </w:pPr>
          </w:p>
          <w:p w:rsidR="002F09EE" w:rsidRDefault="002F09EE">
            <w:pPr>
              <w:tabs>
                <w:tab w:val="left" w:pos="10348"/>
                <w:tab w:val="left" w:pos="10632"/>
              </w:tabs>
              <w:ind w:right="34"/>
              <w:rPr>
                <w:rFonts w:ascii="Times New Roman" w:hAnsi="Times New Roman"/>
                <w:sz w:val="24"/>
                <w:szCs w:val="24"/>
              </w:rPr>
            </w:pPr>
          </w:p>
        </w:tc>
      </w:tr>
      <w:tr w:rsidR="002F09EE">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2F09EE" w:rsidRDefault="002F09EE">
            <w:pPr>
              <w:ind w:right="34"/>
              <w:jc w:val="both"/>
              <w:rPr>
                <w:rFonts w:ascii="Times New Roman" w:hAnsi="Times New Roman"/>
                <w:color w:val="000000"/>
                <w:sz w:val="24"/>
                <w:szCs w:val="24"/>
                <w:lang w:val="en-US" w:eastAsia="en-US"/>
              </w:rPr>
            </w:pPr>
          </w:p>
        </w:tc>
      </w:tr>
      <w:tr w:rsidR="002F09EE">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r w:rsidR="002F09EE">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bl>
    <w:p w:rsidR="002F09EE" w:rsidRDefault="002F09EE">
      <w:pPr>
        <w:jc w:val="both"/>
        <w:rPr>
          <w:rFonts w:ascii="Times New Roman CYR" w:hAnsi="Times New Roman CYR" w:cs="Times New Roman CYR"/>
          <w:color w:val="004DBB"/>
          <w:lang w:val="en-US" w:eastAsia="en-US"/>
        </w:rPr>
      </w:pPr>
    </w:p>
    <w:p w:rsidR="002F09EE" w:rsidRDefault="002F09EE">
      <w:pPr>
        <w:jc w:val="both"/>
        <w:rPr>
          <w:rFonts w:ascii="Times New Roman CYR" w:hAnsi="Times New Roman CYR" w:cs="Times New Roman CYR"/>
          <w:color w:val="004DBB"/>
          <w:lang w:val="en-US" w:eastAsia="en-US"/>
        </w:rPr>
      </w:pPr>
    </w:p>
    <w:p w:rsidR="002F09EE" w:rsidRDefault="002F09EE">
      <w:pPr>
        <w:jc w:val="both"/>
        <w:rPr>
          <w:rFonts w:ascii="Times New Roman CYR" w:hAnsi="Times New Roman CYR" w:cs="Times New Roman CYR"/>
          <w:color w:val="004DBB"/>
          <w:lang w:val="en-US" w:eastAsia="en-US"/>
        </w:rPr>
      </w:pPr>
    </w:p>
    <w:p w:rsidR="002F09EE" w:rsidRDefault="002F09EE">
      <w:pPr>
        <w:jc w:val="center"/>
        <w:rPr>
          <w:rFonts w:ascii="Times New Roman" w:hAnsi="Times New Roman"/>
          <w:sz w:val="28"/>
          <w:szCs w:val="28"/>
        </w:rPr>
      </w:pPr>
      <w:r>
        <w:rPr>
          <w:rFonts w:ascii="Times New Roman" w:hAnsi="Times New Roman"/>
          <w:b/>
          <w:bCs/>
          <w:color w:val="000000"/>
          <w:sz w:val="28"/>
          <w:szCs w:val="28"/>
        </w:rPr>
        <w:lastRenderedPageBreak/>
        <w:t>Раздел 2 «Результаты деятельности субъекта бюджетной отчетности»</w:t>
      </w:r>
      <w:r>
        <w:rPr>
          <w:rFonts w:ascii="Times New Roman" w:hAnsi="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507"/>
      </w:tblGrid>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jc w:val="both"/>
              <w:rPr>
                <w:rFonts w:ascii="Times New Roman" w:hAnsi="Times New Roman"/>
                <w:sz w:val="24"/>
                <w:szCs w:val="24"/>
                <w:lang w:val="en-US" w:eastAsia="en-US"/>
              </w:rPr>
            </w:pPr>
          </w:p>
          <w:p w:rsidR="002F09EE" w:rsidRDefault="002F09EE">
            <w:pPr>
              <w:ind w:right="35"/>
              <w:jc w:val="both"/>
              <w:rPr>
                <w:rFonts w:ascii="Times New Roman" w:hAnsi="Times New Roman"/>
                <w:b/>
                <w:bCs/>
                <w:sz w:val="24"/>
                <w:szCs w:val="24"/>
                <w:lang w:val="en-US" w:eastAsia="en-US"/>
              </w:rPr>
            </w:pPr>
          </w:p>
          <w:p w:rsidR="002F09EE" w:rsidRDefault="002F09EE">
            <w:pPr>
              <w:ind w:right="35"/>
              <w:rPr>
                <w:rFonts w:ascii="Times New Roman" w:hAnsi="Times New Roman"/>
                <w:b/>
                <w:bCs/>
                <w:color w:val="000000"/>
                <w:sz w:val="24"/>
                <w:szCs w:val="24"/>
                <w:lang w:val="en-US" w:eastAsia="en-US"/>
              </w:rPr>
            </w:pPr>
          </w:p>
        </w:tc>
      </w:tr>
      <w:tr w:rsidR="002F09EE">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2F09EE" w:rsidRDefault="002F09EE">
            <w:pPr>
              <w:ind w:right="35"/>
              <w:jc w:val="both"/>
              <w:rPr>
                <w:rFonts w:ascii="Times New Roman" w:hAnsi="Times New Roman"/>
                <w:color w:val="000000"/>
                <w:sz w:val="24"/>
                <w:szCs w:val="24"/>
                <w:lang w:val="en-US" w:eastAsia="en-US"/>
              </w:rPr>
            </w:pP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bl>
    <w:p w:rsidR="002F09EE" w:rsidRDefault="002F09EE">
      <w:pPr>
        <w:jc w:val="both"/>
        <w:rPr>
          <w:rFonts w:ascii="Times New Roman CYR" w:hAnsi="Times New Roman CYR" w:cs="Times New Roman CYR"/>
          <w:color w:val="004DBB"/>
          <w:lang w:val="en-US" w:eastAsia="en-US"/>
        </w:rPr>
      </w:pPr>
    </w:p>
    <w:p w:rsidR="002F09EE" w:rsidRDefault="002F09EE">
      <w:pPr>
        <w:jc w:val="both"/>
        <w:rPr>
          <w:rFonts w:ascii="Times New Roman CYR" w:hAnsi="Times New Roman CYR" w:cs="Times New Roman CYR"/>
          <w:color w:val="004DBB"/>
          <w:lang w:val="en-US" w:eastAsia="en-US"/>
        </w:rPr>
      </w:pPr>
    </w:p>
    <w:p w:rsidR="002F09EE" w:rsidRDefault="002F09EE">
      <w:pPr>
        <w:jc w:val="both"/>
        <w:rPr>
          <w:rFonts w:ascii="Times New Roman CYR" w:hAnsi="Times New Roman CYR" w:cs="Times New Roman CYR"/>
          <w:color w:val="004DBB"/>
          <w:lang w:val="en-US" w:eastAsia="en-US"/>
        </w:rPr>
      </w:pPr>
    </w:p>
    <w:p w:rsidR="002F09EE" w:rsidRDefault="002F09EE">
      <w:pPr>
        <w:jc w:val="center"/>
        <w:rPr>
          <w:rFonts w:ascii="Times New Roman" w:hAnsi="Times New Roman"/>
          <w:sz w:val="28"/>
          <w:szCs w:val="28"/>
        </w:rPr>
      </w:pPr>
      <w:r>
        <w:rPr>
          <w:rFonts w:ascii="Times New Roman" w:hAnsi="Times New Roman"/>
          <w:b/>
          <w:bCs/>
          <w:color w:val="000000"/>
          <w:sz w:val="28"/>
          <w:szCs w:val="28"/>
        </w:rPr>
        <w:t>Раздел 3 «Анализ отчета об исполнении бюджета субъектом бюджетной отчетности»</w:t>
      </w:r>
      <w:r>
        <w:rPr>
          <w:rFonts w:ascii="Times New Roman" w:hAnsi="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507"/>
      </w:tblGrid>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jc w:val="both"/>
              <w:rPr>
                <w:rFonts w:ascii="Times New Roman" w:hAnsi="Times New Roman"/>
                <w:sz w:val="24"/>
                <w:szCs w:val="24"/>
                <w:lang w:val="en-US" w:eastAsia="en-US"/>
              </w:rPr>
            </w:pPr>
          </w:p>
          <w:p w:rsidR="002F09EE" w:rsidRDefault="002F09EE">
            <w:pPr>
              <w:ind w:right="35"/>
              <w:jc w:val="both"/>
              <w:rPr>
                <w:rFonts w:ascii="Times New Roman" w:hAnsi="Times New Roman"/>
                <w:b/>
                <w:bCs/>
                <w:sz w:val="24"/>
                <w:szCs w:val="24"/>
                <w:lang w:val="en-US" w:eastAsia="en-US"/>
              </w:rPr>
            </w:pPr>
          </w:p>
          <w:p w:rsidR="002F09EE" w:rsidRDefault="002F09EE">
            <w:pPr>
              <w:ind w:right="35"/>
              <w:rPr>
                <w:rFonts w:ascii="Times New Roman" w:hAnsi="Times New Roman"/>
                <w:b/>
                <w:bCs/>
                <w:color w:val="000000"/>
                <w:sz w:val="24"/>
                <w:szCs w:val="24"/>
                <w:lang w:val="en-US" w:eastAsia="en-US"/>
              </w:rPr>
            </w:pPr>
          </w:p>
        </w:tc>
      </w:tr>
      <w:tr w:rsidR="002F09EE">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2F09EE" w:rsidRDefault="002F09EE">
            <w:pPr>
              <w:ind w:right="35"/>
              <w:jc w:val="both"/>
              <w:rPr>
                <w:rFonts w:ascii="Times New Roman" w:hAnsi="Times New Roman"/>
                <w:color w:val="000000"/>
                <w:sz w:val="24"/>
                <w:szCs w:val="24"/>
                <w:lang w:val="en-US" w:eastAsia="en-US"/>
              </w:rPr>
            </w:pP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sz w:val="24"/>
                <w:szCs w:val="24"/>
                <w:lang w:val="en-US" w:eastAsia="en-US"/>
              </w:rPr>
            </w:pPr>
          </w:p>
          <w:p w:rsidR="002F09EE" w:rsidRDefault="002F09EE">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некассовым операциям, отраженным в ф. 0503127  (характеристика операций)</w:t>
            </w:r>
          </w:p>
          <w:p w:rsidR="002F09EE" w:rsidRDefault="002F09EE">
            <w:pPr>
              <w:ind w:right="35"/>
              <w:rPr>
                <w:rFonts w:ascii="Times New Roman" w:hAnsi="Times New Roman"/>
                <w:b/>
                <w:bCs/>
                <w:color w:val="000000"/>
                <w:sz w:val="24"/>
                <w:szCs w:val="24"/>
                <w:lang w:val="en-US" w:eastAsia="en-US"/>
              </w:rPr>
            </w:pPr>
          </w:p>
        </w:tc>
      </w:tr>
      <w:tr w:rsidR="002F09EE">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2F09EE" w:rsidRDefault="002F09EE">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Некассовые операции отсутствуют</w:t>
            </w: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sz w:val="24"/>
                <w:szCs w:val="24"/>
                <w:lang w:val="en-US" w:eastAsia="en-US"/>
              </w:rPr>
            </w:pPr>
          </w:p>
          <w:p w:rsidR="002F09EE" w:rsidRDefault="002F09EE">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курсовой разницы отраженной в ф.0503127 в разрезе следующих показателей (положительная курсовая разница,  отрицательная курсовая разница, начисленная по доходам или расходам)</w:t>
            </w:r>
          </w:p>
          <w:p w:rsidR="002F09EE" w:rsidRDefault="002F09EE">
            <w:pPr>
              <w:ind w:right="35"/>
              <w:rPr>
                <w:rFonts w:ascii="Times New Roman" w:hAnsi="Times New Roman"/>
                <w:b/>
                <w:bCs/>
                <w:color w:val="000000"/>
                <w:sz w:val="24"/>
                <w:szCs w:val="24"/>
                <w:lang w:val="en-US" w:eastAsia="en-US"/>
              </w:rPr>
            </w:pPr>
          </w:p>
        </w:tc>
      </w:tr>
      <w:tr w:rsidR="002F09EE">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2F09EE" w:rsidRDefault="002F09EE">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Курсовая разница отсутствует</w:t>
            </w: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sz w:val="24"/>
                <w:szCs w:val="24"/>
                <w:lang w:val="en-US" w:eastAsia="en-US"/>
              </w:rPr>
            </w:pPr>
          </w:p>
          <w:p w:rsidR="002F09EE" w:rsidRDefault="002F09EE">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Сведения, раскрывающие информацию о ходе реализации государственными (муниципальными) бюджетными и автономными учреждениями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за счет средств субсидии на иные цели и субсидии на цели осуществления капитальных вложений, с указанием причин образования остатков средств целевых субсидий</w:t>
            </w:r>
          </w:p>
          <w:p w:rsidR="002F09EE" w:rsidRDefault="002F09EE">
            <w:pPr>
              <w:ind w:right="35"/>
              <w:rPr>
                <w:rFonts w:ascii="Times New Roman" w:hAnsi="Times New Roman"/>
                <w:b/>
                <w:bCs/>
                <w:color w:val="000000"/>
                <w:sz w:val="24"/>
                <w:szCs w:val="24"/>
                <w:lang w:val="en-US" w:eastAsia="en-US"/>
              </w:rPr>
            </w:pPr>
          </w:p>
        </w:tc>
      </w:tr>
      <w:tr w:rsidR="002F09EE">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2F09EE" w:rsidRDefault="002F09EE">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sz w:val="24"/>
                <w:szCs w:val="24"/>
                <w:lang w:val="en-US" w:eastAsia="en-US"/>
              </w:rPr>
            </w:pPr>
          </w:p>
          <w:p w:rsidR="002F09EE" w:rsidRDefault="002F09EE">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раскрывающая данные о неисполненных принятых бюджетных обязательствах и денежных обязательствах в ходе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(на основании ф.0503128-НП)</w:t>
            </w:r>
          </w:p>
          <w:p w:rsidR="002F09EE" w:rsidRDefault="002F09EE">
            <w:pPr>
              <w:ind w:right="35"/>
              <w:rPr>
                <w:rFonts w:ascii="Times New Roman" w:hAnsi="Times New Roman"/>
                <w:b/>
                <w:bCs/>
                <w:color w:val="000000"/>
                <w:sz w:val="24"/>
                <w:szCs w:val="24"/>
                <w:lang w:val="en-US" w:eastAsia="en-US"/>
              </w:rPr>
            </w:pPr>
          </w:p>
        </w:tc>
      </w:tr>
      <w:tr w:rsidR="002F09EE">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2F09EE" w:rsidRDefault="002F09EE">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sz w:val="24"/>
                <w:szCs w:val="24"/>
                <w:lang w:val="en-US" w:eastAsia="en-US"/>
              </w:rPr>
            </w:pPr>
          </w:p>
          <w:p w:rsidR="002F09EE" w:rsidRDefault="002F09EE">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Прочая информация</w:t>
            </w:r>
          </w:p>
          <w:p w:rsidR="002F09EE" w:rsidRDefault="002F09EE">
            <w:pPr>
              <w:ind w:right="35"/>
              <w:rPr>
                <w:rFonts w:ascii="Times New Roman" w:hAnsi="Times New Roman"/>
                <w:b/>
                <w:bCs/>
                <w:color w:val="000000"/>
                <w:sz w:val="24"/>
                <w:szCs w:val="24"/>
                <w:lang w:val="en-US" w:eastAsia="en-US"/>
              </w:rPr>
            </w:pPr>
          </w:p>
        </w:tc>
      </w:tr>
      <w:tr w:rsidR="002F09EE">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2F09EE" w:rsidRDefault="002F09EE">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Прочая информация отсутствует</w:t>
            </w: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bl>
    <w:p w:rsidR="002F09EE" w:rsidRDefault="002F09EE">
      <w:pPr>
        <w:jc w:val="both"/>
        <w:rPr>
          <w:rFonts w:ascii="Times New Roman CYR" w:hAnsi="Times New Roman CYR" w:cs="Times New Roman CYR"/>
          <w:color w:val="004DBB"/>
          <w:lang w:val="en-US" w:eastAsia="en-US"/>
        </w:rPr>
      </w:pPr>
    </w:p>
    <w:p w:rsidR="002F09EE" w:rsidRDefault="002F09EE">
      <w:pPr>
        <w:jc w:val="both"/>
        <w:rPr>
          <w:rFonts w:ascii="Times New Roman CYR" w:hAnsi="Times New Roman CYR" w:cs="Times New Roman CYR"/>
          <w:color w:val="004DBB"/>
          <w:lang w:val="en-US" w:eastAsia="en-US"/>
        </w:rPr>
      </w:pPr>
    </w:p>
    <w:p w:rsidR="002F09EE" w:rsidRDefault="002F09EE">
      <w:pPr>
        <w:jc w:val="both"/>
        <w:rPr>
          <w:rFonts w:ascii="Times New Roman CYR" w:hAnsi="Times New Roman CYR" w:cs="Times New Roman CYR"/>
          <w:color w:val="004DBB"/>
          <w:lang w:val="en-US" w:eastAsia="en-US"/>
        </w:rPr>
      </w:pPr>
    </w:p>
    <w:p w:rsidR="002F09EE" w:rsidRDefault="002F09EE">
      <w:pPr>
        <w:jc w:val="center"/>
        <w:rPr>
          <w:rFonts w:ascii="Times New Roman" w:hAnsi="Times New Roman"/>
          <w:sz w:val="28"/>
          <w:szCs w:val="28"/>
        </w:rPr>
      </w:pPr>
      <w:r>
        <w:rPr>
          <w:rFonts w:ascii="Times New Roman" w:hAnsi="Times New Roman"/>
          <w:b/>
          <w:bCs/>
          <w:color w:val="000000"/>
          <w:sz w:val="28"/>
          <w:szCs w:val="28"/>
        </w:rPr>
        <w:t>Раздел 4 «Анализ показателей бухгалтерской отчетности субъекта бюджетной отчетности»</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jc w:val="both"/>
              <w:rPr>
                <w:rFonts w:ascii="Times New Roman" w:hAnsi="Times New Roman"/>
                <w:sz w:val="24"/>
                <w:szCs w:val="24"/>
                <w:lang w:val="en-US" w:eastAsia="en-US"/>
              </w:rPr>
            </w:pPr>
          </w:p>
          <w:p w:rsidR="002F09EE" w:rsidRDefault="002F09EE">
            <w:pPr>
              <w:ind w:right="35"/>
              <w:jc w:val="both"/>
              <w:rPr>
                <w:rFonts w:ascii="Times New Roman" w:hAnsi="Times New Roman"/>
                <w:b/>
                <w:bCs/>
                <w:sz w:val="24"/>
                <w:szCs w:val="24"/>
                <w:lang w:val="en-US" w:eastAsia="en-US"/>
              </w:rPr>
            </w:pPr>
          </w:p>
          <w:p w:rsidR="002F09EE" w:rsidRDefault="002F09EE">
            <w:pPr>
              <w:ind w:right="35"/>
              <w:rPr>
                <w:rFonts w:ascii="Times New Roman" w:hAnsi="Times New Roman"/>
                <w:b/>
                <w:bCs/>
                <w:color w:val="000000"/>
                <w:sz w:val="24"/>
                <w:szCs w:val="24"/>
                <w:lang w:val="en-US" w:eastAsia="en-US"/>
              </w:rPr>
            </w:pPr>
          </w:p>
        </w:tc>
      </w:tr>
      <w:tr w:rsidR="002F09EE">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2F09EE" w:rsidRDefault="002F09EE">
            <w:pPr>
              <w:ind w:right="35"/>
              <w:jc w:val="both"/>
              <w:rPr>
                <w:rFonts w:ascii="Times New Roman" w:hAnsi="Times New Roman"/>
                <w:color w:val="000000"/>
                <w:sz w:val="24"/>
                <w:szCs w:val="24"/>
                <w:lang w:val="en-US" w:eastAsia="en-US"/>
              </w:rPr>
            </w:pP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sz w:val="24"/>
                <w:szCs w:val="24"/>
                <w:lang w:val="en-US" w:eastAsia="en-US"/>
              </w:rPr>
            </w:pPr>
          </w:p>
          <w:p w:rsidR="002F09EE" w:rsidRDefault="002F09EE">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об изменении остатков валюты баланса  отраженная в ф.0503173</w:t>
            </w:r>
          </w:p>
          <w:p w:rsidR="002F09EE" w:rsidRDefault="002F09EE">
            <w:pPr>
              <w:ind w:right="35"/>
              <w:rPr>
                <w:rFonts w:ascii="Times New Roman" w:hAnsi="Times New Roman"/>
                <w:b/>
                <w:bCs/>
                <w:color w:val="000000"/>
                <w:sz w:val="24"/>
                <w:szCs w:val="24"/>
                <w:lang w:val="en-US" w:eastAsia="en-US"/>
              </w:rPr>
            </w:pPr>
          </w:p>
        </w:tc>
      </w:tr>
      <w:tr w:rsidR="002F09EE">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2F09EE" w:rsidRDefault="002F09EE">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sz w:val="24"/>
                <w:szCs w:val="24"/>
                <w:lang w:val="en-US" w:eastAsia="en-US"/>
              </w:rPr>
            </w:pPr>
          </w:p>
          <w:p w:rsidR="002F09EE" w:rsidRDefault="002F09EE">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причинах (целях) открытия счетов в кредитных организациях, о причинах образования остатка денежных средств на счетах, а также обоснование необходимости наличия банковских счетов в случае отсутствия по ним операций в течении 2-х и более лет (на основании ф.0503178-бюжетная деятельность)</w:t>
            </w:r>
          </w:p>
          <w:p w:rsidR="002F09EE" w:rsidRDefault="002F09EE">
            <w:pPr>
              <w:ind w:right="35"/>
              <w:rPr>
                <w:rFonts w:ascii="Times New Roman" w:hAnsi="Times New Roman"/>
                <w:b/>
                <w:bCs/>
                <w:color w:val="000000"/>
                <w:sz w:val="24"/>
                <w:szCs w:val="24"/>
                <w:lang w:val="en-US" w:eastAsia="en-US"/>
              </w:rPr>
            </w:pPr>
          </w:p>
        </w:tc>
      </w:tr>
      <w:tr w:rsidR="002F09EE">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2F09EE" w:rsidRDefault="002F09EE">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Счета отсутствуют</w:t>
            </w: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sz w:val="24"/>
                <w:szCs w:val="24"/>
                <w:lang w:val="en-US" w:eastAsia="en-US"/>
              </w:rPr>
            </w:pPr>
          </w:p>
          <w:p w:rsidR="002F09EE" w:rsidRDefault="002F09EE">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Прочая информация</w:t>
            </w:r>
          </w:p>
          <w:p w:rsidR="002F09EE" w:rsidRDefault="002F09EE">
            <w:pPr>
              <w:ind w:right="35"/>
              <w:rPr>
                <w:rFonts w:ascii="Times New Roman" w:hAnsi="Times New Roman"/>
                <w:b/>
                <w:bCs/>
                <w:color w:val="000000"/>
                <w:sz w:val="24"/>
                <w:szCs w:val="24"/>
                <w:lang w:val="en-US" w:eastAsia="en-US"/>
              </w:rPr>
            </w:pPr>
          </w:p>
        </w:tc>
      </w:tr>
      <w:tr w:rsidR="002F09EE">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2F09EE" w:rsidRDefault="002F09EE">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bl>
    <w:p w:rsidR="002F09EE" w:rsidRDefault="002F09EE">
      <w:pPr>
        <w:jc w:val="both"/>
        <w:rPr>
          <w:rFonts w:ascii="Times New Roman CYR" w:hAnsi="Times New Roman CYR" w:cs="Times New Roman CYR"/>
          <w:color w:val="004DBB"/>
          <w:lang w:val="en-US" w:eastAsia="en-US"/>
        </w:rPr>
      </w:pPr>
    </w:p>
    <w:p w:rsidR="002F09EE" w:rsidRDefault="002F09EE">
      <w:pPr>
        <w:jc w:val="both"/>
        <w:rPr>
          <w:rFonts w:ascii="Times New Roman CYR" w:hAnsi="Times New Roman CYR" w:cs="Times New Roman CYR"/>
          <w:color w:val="004DBB"/>
          <w:lang w:val="en-US" w:eastAsia="en-US"/>
        </w:rPr>
      </w:pPr>
    </w:p>
    <w:p w:rsidR="002F09EE" w:rsidRDefault="002F09EE">
      <w:pPr>
        <w:jc w:val="both"/>
        <w:rPr>
          <w:rFonts w:ascii="Times New Roman CYR" w:hAnsi="Times New Roman CYR" w:cs="Times New Roman CYR"/>
          <w:color w:val="004DBB"/>
          <w:lang w:val="en-US" w:eastAsia="en-US"/>
        </w:rPr>
      </w:pPr>
    </w:p>
    <w:p w:rsidR="002F09EE" w:rsidRDefault="002F09EE">
      <w:pPr>
        <w:jc w:val="center"/>
        <w:rPr>
          <w:rFonts w:ascii="Times New Roman" w:hAnsi="Times New Roman"/>
          <w:sz w:val="28"/>
          <w:szCs w:val="28"/>
        </w:rPr>
      </w:pPr>
      <w:r>
        <w:rPr>
          <w:rFonts w:ascii="Times New Roman" w:hAnsi="Times New Roman"/>
          <w:b/>
          <w:bCs/>
          <w:color w:val="000000"/>
          <w:sz w:val="28"/>
          <w:szCs w:val="28"/>
        </w:rPr>
        <w:t>Раздел 5 «Прочие вопросы деятельности субъекта бюджетной отчетности»</w:t>
      </w:r>
      <w:r>
        <w:rPr>
          <w:rFonts w:ascii="Times New Roman" w:hAnsi="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jc w:val="both"/>
              <w:rPr>
                <w:rFonts w:ascii="Times New Roman" w:hAnsi="Times New Roman"/>
                <w:sz w:val="24"/>
                <w:szCs w:val="24"/>
                <w:lang w:val="en-US" w:eastAsia="en-US"/>
              </w:rPr>
            </w:pPr>
          </w:p>
          <w:p w:rsidR="002F09EE" w:rsidRDefault="002F09EE">
            <w:pPr>
              <w:ind w:right="35"/>
              <w:jc w:val="both"/>
              <w:rPr>
                <w:rFonts w:ascii="Times New Roman" w:hAnsi="Times New Roman"/>
                <w:b/>
                <w:bCs/>
                <w:sz w:val="24"/>
                <w:szCs w:val="24"/>
                <w:lang w:val="en-US" w:eastAsia="en-US"/>
              </w:rPr>
            </w:pPr>
          </w:p>
          <w:p w:rsidR="002F09EE" w:rsidRDefault="002F09EE">
            <w:pPr>
              <w:ind w:right="-142"/>
              <w:rPr>
                <w:rFonts w:ascii="Times New Roman" w:hAnsi="Times New Roman"/>
                <w:b/>
                <w:bCs/>
                <w:color w:val="000000"/>
                <w:sz w:val="24"/>
                <w:szCs w:val="24"/>
                <w:lang w:val="en-US" w:eastAsia="en-US"/>
              </w:rPr>
            </w:pPr>
          </w:p>
        </w:tc>
      </w:tr>
      <w:tr w:rsidR="002F09EE">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2F09EE" w:rsidRDefault="002F09EE">
            <w:pPr>
              <w:ind w:right="35"/>
              <w:jc w:val="both"/>
              <w:rPr>
                <w:rFonts w:ascii="Times New Roman" w:hAnsi="Times New Roman"/>
                <w:color w:val="000000"/>
                <w:sz w:val="24"/>
                <w:szCs w:val="24"/>
                <w:lang w:val="en-US" w:eastAsia="en-US"/>
              </w:rPr>
            </w:pP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sz w:val="24"/>
                <w:szCs w:val="24"/>
                <w:lang w:val="en-US" w:eastAsia="en-US"/>
              </w:rPr>
            </w:pPr>
          </w:p>
          <w:p w:rsidR="002F09EE" w:rsidRDefault="002F09EE">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о просроченной кредиторской задолженности  отраженная в ф.0503387 «Справочная таблица к отчету об исполнении консолидированного бюджета субъекта </w:t>
            </w:r>
            <w:r>
              <w:rPr>
                <w:rFonts w:ascii="Times New Roman" w:hAnsi="Times New Roman"/>
                <w:b/>
                <w:bCs/>
                <w:sz w:val="24"/>
                <w:szCs w:val="24"/>
                <w:lang w:val="en-US" w:eastAsia="en-US"/>
              </w:rPr>
              <w:lastRenderedPageBreak/>
              <w:t xml:space="preserve">Российской Федерации» </w:t>
            </w:r>
            <w:r>
              <w:rPr>
                <w:rFonts w:ascii="Times New Roman" w:hAnsi="Times New Roman"/>
                <w:b/>
                <w:bCs/>
                <w:sz w:val="24"/>
                <w:szCs w:val="24"/>
                <w:lang w:val="en-US" w:eastAsia="en-US"/>
              </w:rPr>
              <w:tab/>
            </w:r>
          </w:p>
          <w:p w:rsidR="002F09EE" w:rsidRDefault="002F09EE">
            <w:pPr>
              <w:ind w:right="-142"/>
              <w:rPr>
                <w:rFonts w:ascii="Times New Roman" w:hAnsi="Times New Roman"/>
                <w:b/>
                <w:bCs/>
                <w:color w:val="000000"/>
                <w:sz w:val="24"/>
                <w:szCs w:val="24"/>
                <w:lang w:val="en-US" w:eastAsia="en-US"/>
              </w:rPr>
            </w:pPr>
          </w:p>
        </w:tc>
      </w:tr>
      <w:tr w:rsidR="002F09EE">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2F09EE" w:rsidRDefault="002F09EE">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Информация отсутствует</w:t>
            </w: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sz w:val="24"/>
                <w:szCs w:val="24"/>
                <w:lang w:val="en-US" w:eastAsia="en-US"/>
              </w:rPr>
            </w:pPr>
          </w:p>
          <w:p w:rsidR="002F09EE" w:rsidRDefault="002F09EE">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отраженная в ф.0503387 «Справочная таблица к отчету об исполнении консолидированного бюджета субъекта Российской Федерации»  и требующая пояснения</w:t>
            </w:r>
            <w:r>
              <w:rPr>
                <w:rFonts w:ascii="Times New Roman" w:hAnsi="Times New Roman"/>
                <w:b/>
                <w:bCs/>
                <w:sz w:val="24"/>
                <w:szCs w:val="24"/>
                <w:lang w:val="en-US" w:eastAsia="en-US"/>
              </w:rPr>
              <w:tab/>
            </w:r>
          </w:p>
          <w:p w:rsidR="002F09EE" w:rsidRDefault="002F09EE">
            <w:pPr>
              <w:ind w:right="-142"/>
              <w:rPr>
                <w:rFonts w:ascii="Times New Roman" w:hAnsi="Times New Roman"/>
                <w:b/>
                <w:bCs/>
                <w:color w:val="000000"/>
                <w:sz w:val="24"/>
                <w:szCs w:val="24"/>
                <w:lang w:val="en-US" w:eastAsia="en-US"/>
              </w:rPr>
            </w:pPr>
          </w:p>
        </w:tc>
      </w:tr>
      <w:tr w:rsidR="002F09EE">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2F09EE" w:rsidRDefault="002F09EE">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sz w:val="24"/>
                <w:szCs w:val="24"/>
                <w:lang w:val="en-US" w:eastAsia="en-US"/>
              </w:rPr>
            </w:pPr>
          </w:p>
          <w:p w:rsidR="002F09EE" w:rsidRDefault="002F09EE">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Перечень форм отчетности, не включенных в состав бюджетной отчетности за отчетный период ввиду отсутствия числовых значений показателей (подлежит заполнению при отсутствии возможности  формирования и (или) представления бюджетной отчетности средствами программных комплексов)</w:t>
            </w:r>
          </w:p>
          <w:p w:rsidR="002F09EE" w:rsidRDefault="002F09EE">
            <w:pPr>
              <w:ind w:right="-142"/>
              <w:rPr>
                <w:rFonts w:ascii="Times New Roman" w:hAnsi="Times New Roman"/>
                <w:b/>
                <w:bCs/>
                <w:color w:val="000000"/>
                <w:sz w:val="24"/>
                <w:szCs w:val="24"/>
                <w:lang w:val="en-US" w:eastAsia="en-US"/>
              </w:rPr>
            </w:pPr>
          </w:p>
        </w:tc>
      </w:tr>
      <w:tr w:rsidR="002F09EE">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2F09EE" w:rsidRDefault="002F09EE">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Формы бюджетной отчетности, не имеющие числовых значений показателей и не содержащие пояснения, сформированы и представлены посредством модуля «Консолидированная бюджетная отчетность» автоматизированной информационной системы Департамента финансов города Москвы с указанием отметки «показатели отсутствуют»</w:t>
            </w: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sz w:val="24"/>
                <w:szCs w:val="24"/>
                <w:lang w:val="en-US" w:eastAsia="en-US"/>
              </w:rPr>
            </w:pPr>
          </w:p>
          <w:p w:rsidR="002F09EE" w:rsidRDefault="002F09EE">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оказавшая существенное влияние и характеризующая показатели деятельности субъекта бюджетной отчетности за отчетный период, не нашедшая отражения в таблицах и приложениях, включаемых в раздел</w:t>
            </w:r>
          </w:p>
          <w:p w:rsidR="002F09EE" w:rsidRDefault="002F09EE">
            <w:pPr>
              <w:ind w:right="-142"/>
              <w:rPr>
                <w:rFonts w:ascii="Times New Roman" w:hAnsi="Times New Roman"/>
                <w:b/>
                <w:bCs/>
                <w:color w:val="000000"/>
                <w:sz w:val="24"/>
                <w:szCs w:val="24"/>
                <w:lang w:val="en-US" w:eastAsia="en-US"/>
              </w:rPr>
            </w:pPr>
          </w:p>
        </w:tc>
      </w:tr>
      <w:tr w:rsidR="002F09EE">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2F09EE" w:rsidRDefault="002F09EE">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sz w:val="24"/>
                <w:szCs w:val="24"/>
                <w:lang w:val="en-US" w:eastAsia="en-US"/>
              </w:rPr>
            </w:pPr>
          </w:p>
          <w:p w:rsidR="002F09EE" w:rsidRDefault="002F09EE">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полученных межбюджетных трансфертах находящихся на отчетную дату на счете территориального органа Федерального казначейства, открытом на балансовом счете 40101 «Доходы, распределяемые органами Федерального казначейства между уровнями бюджетной системы Российской Федерации» (на основании ф. 0503184)</w:t>
            </w:r>
          </w:p>
          <w:p w:rsidR="002F09EE" w:rsidRDefault="002F09EE">
            <w:pPr>
              <w:ind w:right="-142"/>
              <w:rPr>
                <w:rFonts w:ascii="Times New Roman" w:hAnsi="Times New Roman"/>
                <w:b/>
                <w:bCs/>
                <w:color w:val="000000"/>
                <w:sz w:val="24"/>
                <w:szCs w:val="24"/>
                <w:lang w:val="en-US" w:eastAsia="en-US"/>
              </w:rPr>
            </w:pPr>
          </w:p>
        </w:tc>
      </w:tr>
      <w:tr w:rsidR="002F09EE">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2F09EE" w:rsidRDefault="002F09EE">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sz w:val="24"/>
                <w:szCs w:val="24"/>
                <w:lang w:val="en-US" w:eastAsia="en-US"/>
              </w:rPr>
            </w:pPr>
          </w:p>
          <w:p w:rsidR="002F09EE" w:rsidRDefault="002F09EE">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  межбюджетных трансфертах за отчетный период, не нашедшая отражения в формах отчетов, таблицах и приложениях</w:t>
            </w:r>
          </w:p>
          <w:p w:rsidR="002F09EE" w:rsidRDefault="002F09EE">
            <w:pPr>
              <w:ind w:right="-142"/>
              <w:rPr>
                <w:rFonts w:ascii="Times New Roman" w:hAnsi="Times New Roman"/>
                <w:b/>
                <w:bCs/>
                <w:color w:val="000000"/>
                <w:sz w:val="24"/>
                <w:szCs w:val="24"/>
                <w:lang w:val="en-US" w:eastAsia="en-US"/>
              </w:rPr>
            </w:pPr>
          </w:p>
        </w:tc>
      </w:tr>
      <w:tr w:rsidR="002F09EE">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2F09EE" w:rsidRDefault="002F09EE">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sz w:val="24"/>
                <w:szCs w:val="24"/>
                <w:lang w:val="en-US" w:eastAsia="en-US"/>
              </w:rPr>
            </w:pPr>
          </w:p>
          <w:p w:rsidR="002F09EE" w:rsidRDefault="002F09EE">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изменении показателей бухгалтерской (финансовой) отчетности  в результате исправления ошибок предшествующих годов, обнаруженных после утверждения годовой бухгалтерской (финансовой) отчетности - описание ошибки</w:t>
            </w:r>
          </w:p>
          <w:p w:rsidR="002F09EE" w:rsidRDefault="002F09EE">
            <w:pPr>
              <w:ind w:right="-142"/>
              <w:rPr>
                <w:rFonts w:ascii="Times New Roman" w:hAnsi="Times New Roman"/>
                <w:b/>
                <w:bCs/>
                <w:color w:val="000000"/>
                <w:sz w:val="24"/>
                <w:szCs w:val="24"/>
                <w:lang w:val="en-US" w:eastAsia="en-US"/>
              </w:rPr>
            </w:pPr>
          </w:p>
        </w:tc>
      </w:tr>
      <w:tr w:rsidR="002F09EE">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2F09EE" w:rsidRDefault="002F09EE">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Информация отсутствует</w:t>
            </w: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sz w:val="24"/>
                <w:szCs w:val="24"/>
                <w:lang w:val="en-US" w:eastAsia="en-US"/>
              </w:rPr>
            </w:pPr>
          </w:p>
          <w:p w:rsidR="002F09EE" w:rsidRDefault="002F09EE">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изменении показателей бухгалтерской (финансовой) отчетности  в результате исправления ошибок предшествующих годов, обнаруженных после утверждения годовой бухгалтерской (финансовой) отчетности - сумма корректировки по каждой статье бухгалтерской (финансовой) отчетности за каждый из предшествующих годов, для которых в бухгалтерской (финансовой) отчетности раскрываются сравнительные показатели</w:t>
            </w:r>
          </w:p>
          <w:p w:rsidR="002F09EE" w:rsidRDefault="002F09EE">
            <w:pPr>
              <w:ind w:right="-142"/>
              <w:rPr>
                <w:rFonts w:ascii="Times New Roman" w:hAnsi="Times New Roman"/>
                <w:b/>
                <w:bCs/>
                <w:color w:val="000000"/>
                <w:sz w:val="24"/>
                <w:szCs w:val="24"/>
                <w:lang w:val="en-US" w:eastAsia="en-US"/>
              </w:rPr>
            </w:pPr>
          </w:p>
        </w:tc>
      </w:tr>
      <w:tr w:rsidR="002F09EE">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2F09EE" w:rsidRDefault="002F09EE">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sz w:val="24"/>
                <w:szCs w:val="24"/>
                <w:lang w:val="en-US" w:eastAsia="en-US"/>
              </w:rPr>
            </w:pPr>
          </w:p>
          <w:p w:rsidR="002F09EE" w:rsidRDefault="002F09EE">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изменении показателей бухгалтерской (финансовой) отчетности  в результате исправления ошибок предшествующих годов, обнаруженных после утверждения годовой бухгалтерской (финансовой) отчетности -  общая сумма корректировки на начало самого раннего из предшествующих годов, для которого в бухгалтерской (финансовой) отчетности раскрываются сравнительные показатели</w:t>
            </w:r>
          </w:p>
          <w:p w:rsidR="002F09EE" w:rsidRDefault="002F09EE">
            <w:pPr>
              <w:ind w:right="-142"/>
              <w:rPr>
                <w:rFonts w:ascii="Times New Roman" w:hAnsi="Times New Roman"/>
                <w:b/>
                <w:bCs/>
                <w:color w:val="000000"/>
                <w:sz w:val="24"/>
                <w:szCs w:val="24"/>
                <w:lang w:val="en-US" w:eastAsia="en-US"/>
              </w:rPr>
            </w:pPr>
          </w:p>
        </w:tc>
      </w:tr>
      <w:tr w:rsidR="002F09EE">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2F09EE" w:rsidRDefault="002F09EE">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sz w:val="24"/>
                <w:szCs w:val="24"/>
                <w:lang w:val="en-US" w:eastAsia="en-US"/>
              </w:rPr>
            </w:pPr>
          </w:p>
          <w:p w:rsidR="002F09EE" w:rsidRDefault="002F09EE">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изменении показателей бухгалтерской (финансовой) отчетности  в результате исправления ошибок предшествующих годов, обнаруженных после утверждения годовой бухгалтерской (финансовой) отчетности -  описание причин, по которым корректировка сравнительных показателей бухгалтерской (финансовой) отчетности за один или несколько предшествующих годов не представляется возможным, а также описание способа отражения исправления ошибки с указанием периода, в котором отражены исправления</w:t>
            </w:r>
          </w:p>
          <w:p w:rsidR="002F09EE" w:rsidRDefault="002F09EE">
            <w:pPr>
              <w:ind w:right="-142"/>
              <w:rPr>
                <w:rFonts w:ascii="Times New Roman" w:hAnsi="Times New Roman"/>
                <w:b/>
                <w:bCs/>
                <w:color w:val="000000"/>
                <w:sz w:val="24"/>
                <w:szCs w:val="24"/>
                <w:lang w:val="en-US" w:eastAsia="en-US"/>
              </w:rPr>
            </w:pPr>
          </w:p>
        </w:tc>
      </w:tr>
      <w:tr w:rsidR="002F09EE">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2F09EE" w:rsidRDefault="002F09EE">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sz w:val="24"/>
                <w:szCs w:val="24"/>
                <w:lang w:val="en-US" w:eastAsia="en-US"/>
              </w:rPr>
            </w:pPr>
          </w:p>
          <w:p w:rsidR="002F09EE" w:rsidRDefault="002F09EE">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ошибке бухгалтерской (финансовой) отчетности, допущенной в текущем финансовом году (ошибка отчетного года) и выявленной после даты принятия (утверждения) бухгалтерской (финансовой) отчетности (информация о существенности ошибки,  описание ошибки (содержания и суммы), а также суммовых значений выполненных корректировок бухгалтерской (финансовой) отчетности)</w:t>
            </w:r>
          </w:p>
          <w:p w:rsidR="002F09EE" w:rsidRDefault="002F09EE">
            <w:pPr>
              <w:ind w:right="-142"/>
              <w:rPr>
                <w:rFonts w:ascii="Times New Roman" w:hAnsi="Times New Roman"/>
                <w:b/>
                <w:bCs/>
                <w:color w:val="000000"/>
                <w:sz w:val="24"/>
                <w:szCs w:val="24"/>
                <w:lang w:val="en-US" w:eastAsia="en-US"/>
              </w:rPr>
            </w:pPr>
          </w:p>
        </w:tc>
      </w:tr>
      <w:tr w:rsidR="002F09EE">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2F09EE" w:rsidRDefault="002F09EE">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sz w:val="24"/>
                <w:szCs w:val="24"/>
                <w:lang w:val="en-US" w:eastAsia="en-US"/>
              </w:rPr>
            </w:pPr>
          </w:p>
          <w:p w:rsidR="002F09EE" w:rsidRDefault="002F09EE">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Прочая информация</w:t>
            </w:r>
          </w:p>
          <w:p w:rsidR="002F09EE" w:rsidRDefault="002F09EE">
            <w:pPr>
              <w:ind w:right="-142"/>
              <w:rPr>
                <w:rFonts w:ascii="Times New Roman" w:hAnsi="Times New Roman"/>
                <w:b/>
                <w:bCs/>
                <w:color w:val="000000"/>
                <w:sz w:val="24"/>
                <w:szCs w:val="24"/>
                <w:lang w:val="en-US" w:eastAsia="en-US"/>
              </w:rPr>
            </w:pPr>
          </w:p>
        </w:tc>
      </w:tr>
      <w:tr w:rsidR="002F09EE">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2F09EE" w:rsidRDefault="002F09EE">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r w:rsidR="002F09E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2F09EE" w:rsidRDefault="002F09EE">
            <w:pPr>
              <w:ind w:right="-142"/>
              <w:jc w:val="both"/>
              <w:rPr>
                <w:rFonts w:ascii="Times New Roman" w:hAnsi="Times New Roman"/>
                <w:color w:val="000000"/>
                <w:sz w:val="28"/>
                <w:szCs w:val="28"/>
                <w:lang w:val="en-US" w:eastAsia="en-US"/>
              </w:rPr>
            </w:pPr>
          </w:p>
        </w:tc>
      </w:tr>
    </w:tbl>
    <w:p w:rsidR="002F09EE" w:rsidRDefault="002F09EE">
      <w:pPr>
        <w:jc w:val="both"/>
        <w:rPr>
          <w:rFonts w:ascii="Times New Roman CYR" w:hAnsi="Times New Roman CYR" w:cs="Times New Roman CYR"/>
          <w:color w:val="004DBB"/>
          <w:lang w:val="en-US" w:eastAsia="en-US"/>
        </w:rPr>
      </w:pPr>
    </w:p>
    <w:p w:rsidR="002F09EE" w:rsidRDefault="002F09EE">
      <w:pPr>
        <w:jc w:val="both"/>
        <w:rPr>
          <w:rFonts w:ascii="Times New Roman CYR" w:hAnsi="Times New Roman CYR" w:cs="Times New Roman CYR"/>
          <w:color w:val="004DBB"/>
          <w:lang w:val="en-US" w:eastAsia="en-US"/>
        </w:rPr>
        <w:sectPr w:rsidR="002F09EE">
          <w:pgSz w:w="12240" w:h="15840"/>
          <w:pgMar w:top="1134" w:right="1701" w:bottom="1134" w:left="819" w:header="720" w:footer="720" w:gutter="0"/>
          <w:cols w:space="720"/>
          <w:noEndnote/>
        </w:sectPr>
      </w:pPr>
    </w:p>
    <w:p w:rsidR="002F09EE" w:rsidRDefault="002F09EE">
      <w:pPr>
        <w:jc w:val="both"/>
        <w:rPr>
          <w:rFonts w:ascii="Times New Roman CYR" w:hAnsi="Times New Roman CYR" w:cs="Times New Roman CYR"/>
          <w:color w:val="004DBB"/>
          <w:lang w:val="en-US" w:eastAsia="en-US"/>
        </w:rPr>
      </w:pPr>
    </w:p>
    <w:p w:rsidR="002F09EE" w:rsidRDefault="002F09EE">
      <w:pPr>
        <w:jc w:val="both"/>
        <w:rPr>
          <w:rFonts w:ascii="Times New Roman CYR" w:hAnsi="Times New Roman CYR" w:cs="Times New Roman CYR"/>
          <w:color w:val="004DBB"/>
          <w:lang w:val="en-US" w:eastAsia="en-US"/>
        </w:rPr>
      </w:pPr>
    </w:p>
    <w:p w:rsidR="002F09EE" w:rsidRDefault="002F09EE">
      <w:pPr>
        <w:jc w:val="both"/>
        <w:rPr>
          <w:rFonts w:ascii="Times New Roman CYR" w:hAnsi="Times New Roman CYR" w:cs="Times New Roman CYR"/>
          <w:color w:val="004DBB"/>
          <w:lang w:val="en-US" w:eastAsia="en-US"/>
        </w:rPr>
      </w:pPr>
    </w:p>
    <w:p w:rsidR="002F09EE" w:rsidRDefault="002F09EE">
      <w:pPr>
        <w:jc w:val="center"/>
        <w:rPr>
          <w:rFonts w:ascii="Times New Roman" w:hAnsi="Times New Roman"/>
          <w:b/>
          <w:bCs/>
          <w:color w:val="000000"/>
          <w:sz w:val="24"/>
          <w:szCs w:val="24"/>
        </w:rPr>
      </w:pPr>
      <w:r>
        <w:rPr>
          <w:rFonts w:ascii="Times New Roman" w:hAnsi="Times New Roman"/>
          <w:b/>
          <w:bCs/>
          <w:color w:val="000000"/>
          <w:sz w:val="24"/>
          <w:szCs w:val="24"/>
        </w:rPr>
        <w:t>Информация о причинах отклонений показателей представленных форм отчетности по внутридокументным контрольным соотношениям, установленным в автоматизированной информационной системе Департамента финансов (в части допустимых отклонений, требующих пояснений)</w:t>
      </w:r>
    </w:p>
    <w:p w:rsidR="002F09EE" w:rsidRDefault="002F09EE">
      <w:pPr>
        <w:jc w:val="center"/>
      </w:pPr>
    </w:p>
    <w:tbl>
      <w:tblPr>
        <w:tblW w:w="15120" w:type="dxa"/>
        <w:tblInd w:w="-1425" w:type="dxa"/>
        <w:tblLayout w:type="fixed"/>
        <w:tblCellMar>
          <w:top w:w="15" w:type="dxa"/>
          <w:left w:w="15" w:type="dxa"/>
          <w:bottom w:w="15" w:type="dxa"/>
          <w:right w:w="15" w:type="dxa"/>
        </w:tblCellMar>
        <w:tblLook w:val="04A0" w:firstRow="1" w:lastRow="0" w:firstColumn="1" w:lastColumn="0" w:noHBand="0" w:noVBand="1"/>
      </w:tblPr>
      <w:tblGrid>
        <w:gridCol w:w="873"/>
        <w:gridCol w:w="709"/>
        <w:gridCol w:w="851"/>
        <w:gridCol w:w="1134"/>
        <w:gridCol w:w="1559"/>
        <w:gridCol w:w="1843"/>
        <w:gridCol w:w="1701"/>
        <w:gridCol w:w="1701"/>
        <w:gridCol w:w="4749"/>
      </w:tblGrid>
      <w:tr w:rsidR="002F09EE">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Форма</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Атрибут</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Номер КС</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Описание КС</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Комментарий КС</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Значение слева</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Значение справа</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Отклонение</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Пояснение</w:t>
            </w:r>
          </w:p>
        </w:tc>
      </w:tr>
      <w:tr w:rsidR="002F09EE">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1</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2</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7</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8</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9</w:t>
            </w:r>
          </w:p>
        </w:tc>
      </w:tr>
      <w:tr w:rsidR="002F09EE">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2F09EE" w:rsidRDefault="002F09EE">
            <w:pPr>
              <w:jc w:val="center"/>
              <w:rPr>
                <w:rFonts w:ascii="Times New Roman" w:hAnsi="Times New Roman"/>
                <w:b/>
                <w:bCs/>
                <w:color w:val="000000"/>
                <w:sz w:val="16"/>
                <w:szCs w:val="16"/>
              </w:rPr>
            </w:pPr>
            <w:r>
              <w:rPr>
                <w:rFonts w:ascii="Times New Roman" w:hAnsi="Times New Roman"/>
                <w:sz w:val="16"/>
                <w:szCs w:val="16"/>
                <w:lang w:val="en-US" w:eastAsia="en-US"/>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2F09EE" w:rsidRDefault="002F09EE">
            <w:pPr>
              <w:jc w:val="center"/>
              <w:rPr>
                <w:rFonts w:ascii="Times New Roman" w:hAnsi="Times New Roman"/>
                <w:b/>
                <w:bCs/>
                <w:color w:val="000000"/>
                <w:sz w:val="16"/>
                <w:szCs w:val="16"/>
                <w:lang w:val="en-US" w:eastAsia="en-US"/>
              </w:rPr>
            </w:pP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2F09EE" w:rsidRDefault="002F09EE">
            <w:pPr>
              <w:jc w:val="center"/>
              <w:rPr>
                <w:rFonts w:ascii="Times New Roman" w:hAnsi="Times New Roman"/>
                <w:b/>
                <w:bCs/>
                <w:color w:val="000000"/>
                <w:sz w:val="16"/>
                <w:szCs w:val="16"/>
                <w:lang w:val="en-US"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2F09EE" w:rsidRDefault="002F09EE">
            <w:pPr>
              <w:jc w:val="center"/>
              <w:rPr>
                <w:rFonts w:ascii="Times New Roman" w:hAnsi="Times New Roman"/>
                <w:b/>
                <w:bCs/>
                <w:color w:val="000000"/>
                <w:sz w:val="16"/>
                <w:szCs w:val="16"/>
                <w:lang w:val="en-US" w:eastAsia="en-US"/>
              </w:rPr>
            </w:pP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2F09EE" w:rsidRDefault="002F09EE">
            <w:pPr>
              <w:jc w:val="center"/>
              <w:rPr>
                <w:rFonts w:ascii="Times New Roman" w:hAnsi="Times New Roman"/>
                <w:b/>
                <w:bCs/>
                <w:color w:val="000000"/>
                <w:sz w:val="16"/>
                <w:szCs w:val="16"/>
                <w:lang w:val="en-US"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2F09EE" w:rsidRDefault="002F09EE">
            <w:pPr>
              <w:jc w:val="center"/>
              <w:rPr>
                <w:rFonts w:ascii="Times New Roman" w:hAnsi="Times New Roman"/>
                <w:b/>
                <w:bCs/>
                <w:color w:val="000000"/>
                <w:sz w:val="16"/>
                <w:szCs w:val="16"/>
                <w:lang w:val="en-US"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2F09EE" w:rsidRDefault="002F09EE">
            <w:pPr>
              <w:jc w:val="center"/>
              <w:rPr>
                <w:rFonts w:ascii="Times New Roman" w:hAnsi="Times New Roman"/>
                <w:b/>
                <w:bCs/>
                <w:color w:val="000000"/>
                <w:sz w:val="16"/>
                <w:szCs w:val="16"/>
                <w:lang w:val="en-US"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2F09EE" w:rsidRDefault="002F09EE">
            <w:pPr>
              <w:jc w:val="center"/>
              <w:rPr>
                <w:rFonts w:ascii="Times New Roman" w:hAnsi="Times New Roman"/>
                <w:b/>
                <w:bCs/>
                <w:color w:val="000000"/>
                <w:sz w:val="16"/>
                <w:szCs w:val="16"/>
              </w:rPr>
            </w:pP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2F09EE" w:rsidRDefault="002F09EE">
            <w:pPr>
              <w:jc w:val="both"/>
              <w:rPr>
                <w:rFonts w:ascii="Times New Roman" w:hAnsi="Times New Roman"/>
                <w:b/>
                <w:bCs/>
                <w:color w:val="000000"/>
                <w:sz w:val="16"/>
                <w:szCs w:val="16"/>
              </w:rPr>
            </w:pPr>
          </w:p>
        </w:tc>
      </w:tr>
    </w:tbl>
    <w:p w:rsidR="002F09EE" w:rsidRDefault="002F09EE">
      <w:pPr>
        <w:jc w:val="center"/>
        <w:rPr>
          <w:rFonts w:ascii="Times New Roman CYR" w:hAnsi="Times New Roman CYR" w:cs="Times New Roman CYR"/>
          <w:lang w:val="en-US" w:eastAsia="en-US"/>
        </w:rPr>
      </w:pPr>
    </w:p>
    <w:p w:rsidR="002F09EE" w:rsidRDefault="002F09EE">
      <w:pPr>
        <w:jc w:val="both"/>
        <w:rPr>
          <w:rFonts w:ascii="Times New Roman CYR" w:hAnsi="Times New Roman CYR" w:cs="Times New Roman CYR"/>
          <w:color w:val="004DBB"/>
          <w:lang w:val="en-US" w:eastAsia="en-US"/>
        </w:rPr>
      </w:pPr>
    </w:p>
    <w:p w:rsidR="002F09EE" w:rsidRDefault="002F09EE">
      <w:pPr>
        <w:jc w:val="both"/>
        <w:rPr>
          <w:rFonts w:ascii="Times New Roman" w:hAnsi="Times New Roman"/>
          <w:sz w:val="28"/>
          <w:szCs w:val="28"/>
          <w:lang w:val="en-US" w:eastAsia="en-US"/>
        </w:rPr>
      </w:pPr>
    </w:p>
    <w:p w:rsidR="002F09EE" w:rsidRDefault="002F09EE">
      <w:pPr>
        <w:jc w:val="both"/>
        <w:rPr>
          <w:rFonts w:ascii="Times New Roman" w:hAnsi="Times New Roman"/>
          <w:sz w:val="28"/>
          <w:szCs w:val="28"/>
          <w:lang w:val="en-US" w:eastAsia="en-US"/>
        </w:rPr>
      </w:pPr>
    </w:p>
    <w:p w:rsidR="002F09EE" w:rsidRDefault="002F09EE">
      <w:pPr>
        <w:jc w:val="both"/>
        <w:rPr>
          <w:rFonts w:ascii="Times New Roman" w:hAnsi="Times New Roman"/>
          <w:sz w:val="28"/>
          <w:szCs w:val="28"/>
          <w:lang w:val="en-US" w:eastAsia="en-US"/>
        </w:rPr>
      </w:pPr>
    </w:p>
    <w:p w:rsidR="002F09EE" w:rsidRDefault="002F09EE">
      <w:pPr>
        <w:jc w:val="both"/>
        <w:rPr>
          <w:rFonts w:ascii="Times New Roman CYR" w:hAnsi="Times New Roman CYR" w:cs="Times New Roman CYR"/>
          <w:color w:val="004DBB"/>
          <w:lang w:val="en-US" w:eastAsia="en-US"/>
        </w:rPr>
      </w:pPr>
    </w:p>
    <w:p w:rsidR="002F09EE" w:rsidRDefault="002F09EE">
      <w:pPr>
        <w:jc w:val="center"/>
        <w:rPr>
          <w:rFonts w:ascii="Times New Roman" w:hAnsi="Times New Roman"/>
          <w:b/>
          <w:bCs/>
          <w:color w:val="000000"/>
          <w:sz w:val="24"/>
          <w:szCs w:val="24"/>
        </w:rPr>
      </w:pPr>
      <w:r>
        <w:rPr>
          <w:rFonts w:ascii="Times New Roman" w:hAnsi="Times New Roman"/>
          <w:b/>
          <w:bCs/>
          <w:color w:val="000000"/>
          <w:sz w:val="24"/>
          <w:szCs w:val="24"/>
        </w:rPr>
        <w:t>Информация о причинах отклонений показателей представленных форм отчетности по междокументным контрольным соотношениям, установленным в автоматизированной информационной системе Департамента финансов (в части допустимых отклонений, требующих пояснений)</w:t>
      </w:r>
    </w:p>
    <w:p w:rsidR="002F09EE" w:rsidRDefault="002F09EE">
      <w:pPr>
        <w:jc w:val="center"/>
        <w:rPr>
          <w:rFonts w:ascii="Times New Roman" w:hAnsi="Times New Roman"/>
          <w:b/>
          <w:bCs/>
          <w:color w:val="000000"/>
          <w:sz w:val="24"/>
          <w:szCs w:val="24"/>
        </w:rPr>
      </w:pPr>
    </w:p>
    <w:tbl>
      <w:tblPr>
        <w:tblW w:w="15120" w:type="dxa"/>
        <w:tblInd w:w="-1425" w:type="dxa"/>
        <w:tblLayout w:type="fixed"/>
        <w:tblCellMar>
          <w:top w:w="15" w:type="dxa"/>
          <w:left w:w="15" w:type="dxa"/>
          <w:bottom w:w="15" w:type="dxa"/>
          <w:right w:w="15" w:type="dxa"/>
        </w:tblCellMar>
        <w:tblLook w:val="04A0" w:firstRow="1" w:lastRow="0" w:firstColumn="1" w:lastColumn="0" w:noHBand="0" w:noVBand="1"/>
      </w:tblPr>
      <w:tblGrid>
        <w:gridCol w:w="589"/>
        <w:gridCol w:w="1296"/>
        <w:gridCol w:w="995"/>
        <w:gridCol w:w="900"/>
        <w:gridCol w:w="779"/>
        <w:gridCol w:w="1276"/>
        <w:gridCol w:w="728"/>
        <w:gridCol w:w="831"/>
        <w:gridCol w:w="1559"/>
        <w:gridCol w:w="1559"/>
        <w:gridCol w:w="4608"/>
      </w:tblGrid>
      <w:tr w:rsidR="002F09EE">
        <w:trPr>
          <w:trHeight w:val="5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Номер КС</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Описание КС</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Комментарий КС</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Форма слева</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Атрибут</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Значение</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Форма справа</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Атрибут</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Значение</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Отклонение</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Пояснение</w:t>
            </w:r>
          </w:p>
        </w:tc>
      </w:tr>
      <w:tr w:rsidR="002F09EE">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1</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2</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3</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4</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6</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7</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8</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9</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10</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2F09EE" w:rsidRDefault="002F09EE">
            <w:pPr>
              <w:jc w:val="center"/>
              <w:rPr>
                <w:rFonts w:ascii="Times New Roman" w:hAnsi="Times New Roman"/>
                <w:b/>
                <w:bCs/>
                <w:color w:val="000000"/>
                <w:sz w:val="16"/>
                <w:szCs w:val="16"/>
              </w:rPr>
            </w:pPr>
            <w:r>
              <w:rPr>
                <w:rFonts w:ascii="Times New Roman" w:hAnsi="Times New Roman"/>
                <w:b/>
                <w:bCs/>
                <w:color w:val="000000"/>
                <w:sz w:val="16"/>
                <w:szCs w:val="16"/>
              </w:rPr>
              <w:t>11</w:t>
            </w:r>
          </w:p>
        </w:tc>
      </w:tr>
      <w:tr w:rsidR="002F09EE">
        <w:trPr>
          <w:trHeight w:val="5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2F09EE" w:rsidRDefault="002F09EE">
            <w:pPr>
              <w:jc w:val="center"/>
              <w:rPr>
                <w:rFonts w:ascii="Times New Roman" w:hAnsi="Times New Roman"/>
                <w:b/>
                <w:bCs/>
                <w:color w:val="000000"/>
                <w:sz w:val="16"/>
                <w:szCs w:val="16"/>
              </w:rPr>
            </w:pP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2F09EE" w:rsidRDefault="002F09EE">
            <w:pPr>
              <w:jc w:val="center"/>
              <w:rPr>
                <w:rFonts w:ascii="Times New Roman" w:hAnsi="Times New Roman"/>
                <w:b/>
                <w:bCs/>
                <w:color w:val="000000"/>
                <w:sz w:val="16"/>
                <w:szCs w:val="16"/>
              </w:rPr>
            </w:pP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2F09EE" w:rsidRDefault="002F09EE">
            <w:pPr>
              <w:jc w:val="center"/>
              <w:rPr>
                <w:rFonts w:ascii="Times New Roman" w:hAnsi="Times New Roman"/>
                <w:b/>
                <w:bCs/>
                <w:color w:val="000000"/>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2F09EE" w:rsidRDefault="002F09EE">
            <w:pPr>
              <w:jc w:val="center"/>
              <w:rPr>
                <w:rFonts w:ascii="Times New Roman" w:hAnsi="Times New Roman"/>
                <w:b/>
                <w:bCs/>
                <w:color w:val="000000"/>
                <w:sz w:val="16"/>
                <w:szCs w:val="16"/>
              </w:rPr>
            </w:pP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2F09EE" w:rsidRDefault="002F09EE">
            <w:pPr>
              <w:jc w:val="center"/>
              <w:rPr>
                <w:rFonts w:ascii="Times New Roman" w:hAnsi="Times New Roman"/>
                <w:b/>
                <w:bCs/>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2F09EE" w:rsidRDefault="002F09EE">
            <w:pPr>
              <w:jc w:val="center"/>
              <w:rPr>
                <w:rFonts w:ascii="Times New Roman" w:hAnsi="Times New Roman"/>
                <w:b/>
                <w:bCs/>
                <w:color w:val="000000"/>
                <w:sz w:val="16"/>
                <w:szCs w:val="16"/>
              </w:rPr>
            </w:pP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2F09EE" w:rsidRDefault="002F09EE">
            <w:pPr>
              <w:jc w:val="center"/>
              <w:rPr>
                <w:rFonts w:ascii="Times New Roman" w:hAnsi="Times New Roman"/>
                <w:b/>
                <w:bCs/>
                <w:color w:val="000000"/>
                <w:sz w:val="16"/>
                <w:szCs w:val="16"/>
              </w:rPr>
            </w:pP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2F09EE" w:rsidRDefault="002F09EE">
            <w:pPr>
              <w:jc w:val="center"/>
              <w:rPr>
                <w:rFonts w:ascii="Times New Roman" w:hAnsi="Times New Roman"/>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2F09EE" w:rsidRDefault="002F09EE">
            <w:pPr>
              <w:jc w:val="center"/>
              <w:rPr>
                <w:rFonts w:ascii="Times New Roman" w:hAnsi="Times New Roman"/>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2F09EE" w:rsidRDefault="002F09EE">
            <w:pPr>
              <w:jc w:val="center"/>
              <w:rPr>
                <w:rFonts w:ascii="Times New Roman" w:hAnsi="Times New Roman"/>
                <w:b/>
                <w:bCs/>
                <w:color w:val="000000"/>
                <w:sz w:val="16"/>
                <w:szCs w:val="16"/>
              </w:rPr>
            </w:pP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2F09EE" w:rsidRDefault="002F09EE">
            <w:pPr>
              <w:jc w:val="both"/>
              <w:rPr>
                <w:rFonts w:ascii="Times New Roman" w:hAnsi="Times New Roman"/>
                <w:color w:val="000000"/>
                <w:sz w:val="16"/>
                <w:szCs w:val="16"/>
              </w:rPr>
            </w:pPr>
          </w:p>
        </w:tc>
      </w:tr>
    </w:tbl>
    <w:p w:rsidR="002F09EE" w:rsidRDefault="002F09EE">
      <w:pPr>
        <w:jc w:val="center"/>
        <w:rPr>
          <w:lang w:val="en-US" w:eastAsia="en-US"/>
        </w:rPr>
      </w:pPr>
    </w:p>
    <w:p w:rsidR="002F09EE" w:rsidRDefault="002F09EE">
      <w:pPr>
        <w:jc w:val="both"/>
        <w:rPr>
          <w:rFonts w:ascii="Times New Roman" w:hAnsi="Times New Roman"/>
          <w:sz w:val="28"/>
          <w:szCs w:val="28"/>
          <w:lang w:val="en-US" w:eastAsia="en-US"/>
        </w:rPr>
      </w:pPr>
    </w:p>
    <w:p w:rsidR="002F09EE" w:rsidRDefault="002F09EE">
      <w:pPr>
        <w:jc w:val="both"/>
        <w:rPr>
          <w:rFonts w:ascii="Times New Roman CYR" w:hAnsi="Times New Roman CYR" w:cs="Times New Roman CYR"/>
          <w:color w:val="004DBB"/>
        </w:rPr>
      </w:pPr>
    </w:p>
    <w:p w:rsidR="002F09EE" w:rsidRDefault="002F09EE">
      <w:pPr>
        <w:jc w:val="both"/>
        <w:rPr>
          <w:rFonts w:ascii="Times New Roman CYR" w:hAnsi="Times New Roman CYR" w:cs="Times New Roman CYR"/>
          <w:color w:val="004DBB"/>
          <w:lang w:val="en-US" w:eastAsia="en-US"/>
        </w:rPr>
      </w:pPr>
    </w:p>
    <w:p w:rsidR="002F09EE" w:rsidRDefault="002F09EE">
      <w:pPr>
        <w:jc w:val="both"/>
        <w:rPr>
          <w:rFonts w:ascii="Times New Roman" w:hAnsi="Times New Roman"/>
          <w:sz w:val="28"/>
          <w:szCs w:val="28"/>
          <w:lang w:val="en-US" w:eastAsia="en-US"/>
        </w:rPr>
      </w:pPr>
    </w:p>
    <w:p w:rsidR="002F09EE" w:rsidRDefault="002F09EE">
      <w:pPr>
        <w:jc w:val="both"/>
        <w:rPr>
          <w:rFonts w:ascii="Times New Roman CYR" w:hAnsi="Times New Roman CYR" w:cs="Times New Roman CYR"/>
          <w:color w:val="004DBB"/>
          <w:lang w:val="en-US" w:eastAsia="en-US"/>
        </w:rPr>
      </w:pPr>
    </w:p>
    <w:p w:rsidR="002F09EE" w:rsidRDefault="002F09EE">
      <w:pPr>
        <w:jc w:val="both"/>
        <w:rPr>
          <w:rFonts w:ascii="Times New Roman CYR" w:hAnsi="Times New Roman CYR" w:cs="Times New Roman CYR"/>
          <w:color w:val="004DBB"/>
          <w:lang w:val="en-US" w:eastAsia="en-US"/>
        </w:rPr>
      </w:pPr>
    </w:p>
    <w:tbl>
      <w:tblPr>
        <w:tblW w:w="11532" w:type="dxa"/>
        <w:tblInd w:w="96" w:type="dxa"/>
        <w:tblCellMar>
          <w:left w:w="0" w:type="dxa"/>
          <w:right w:w="0" w:type="dxa"/>
        </w:tblCellMar>
        <w:tblLook w:val="0000" w:firstRow="0" w:lastRow="0" w:firstColumn="0" w:lastColumn="0" w:noHBand="0" w:noVBand="0"/>
      </w:tblPr>
      <w:tblGrid>
        <w:gridCol w:w="1784"/>
        <w:gridCol w:w="5436"/>
        <w:gridCol w:w="4312"/>
      </w:tblGrid>
      <w:tr w:rsidR="002F09EE">
        <w:tc>
          <w:tcPr>
            <w:tcW w:w="1761" w:type="dxa"/>
            <w:tcBorders>
              <w:top w:val="nil"/>
              <w:left w:val="nil"/>
              <w:bottom w:val="nil"/>
              <w:right w:val="nil"/>
            </w:tcBorders>
            <w:tcMar>
              <w:top w:w="0" w:type="dxa"/>
              <w:left w:w="108" w:type="dxa"/>
              <w:bottom w:w="0" w:type="dxa"/>
              <w:right w:w="108" w:type="dxa"/>
            </w:tcMar>
            <w:vAlign w:val="center"/>
          </w:tcPr>
          <w:p w:rsidR="002F09EE" w:rsidRDefault="002F09EE">
            <w:pPr>
              <w:rPr>
                <w:rFonts w:ascii="Times New Roman" w:hAnsi="Times New Roman"/>
                <w:sz w:val="24"/>
                <w:szCs w:val="24"/>
              </w:rPr>
            </w:pPr>
            <w:r>
              <w:rPr>
                <w:rFonts w:ascii="Times New Roman" w:hAnsi="Times New Roman"/>
                <w:sz w:val="24"/>
                <w:szCs w:val="24"/>
              </w:rPr>
              <w:t>Руководитель</w:t>
            </w:r>
          </w:p>
        </w:tc>
        <w:tc>
          <w:tcPr>
            <w:tcW w:w="5451" w:type="dxa"/>
            <w:tcBorders>
              <w:top w:val="nil"/>
              <w:left w:val="nil"/>
              <w:bottom w:val="nil"/>
              <w:right w:val="nil"/>
            </w:tcBorders>
            <w:tcMar>
              <w:top w:w="0" w:type="dxa"/>
              <w:left w:w="108" w:type="dxa"/>
              <w:bottom w:w="0" w:type="dxa"/>
              <w:right w:w="108" w:type="dxa"/>
            </w:tcMar>
            <w:vAlign w:val="center"/>
          </w:tcPr>
          <w:p w:rsidR="002F09EE" w:rsidRDefault="002F09EE">
            <w:pPr>
              <w:jc w:val="center"/>
              <w:rPr>
                <w:rFonts w:ascii="Verdana" w:hAnsi="Verdana" w:cs="Verdana"/>
                <w:sz w:val="20"/>
                <w:szCs w:val="20"/>
                <w:lang w:val="en-US" w:eastAsia="en-US"/>
              </w:rPr>
            </w:pPr>
          </w:p>
        </w:tc>
        <w:tc>
          <w:tcPr>
            <w:tcW w:w="4320" w:type="dxa"/>
            <w:tcBorders>
              <w:top w:val="nil"/>
              <w:left w:val="nil"/>
              <w:bottom w:val="nil"/>
              <w:right w:val="nil"/>
            </w:tcBorders>
            <w:tcMar>
              <w:top w:w="0" w:type="dxa"/>
              <w:left w:w="108" w:type="dxa"/>
              <w:bottom w:w="0" w:type="dxa"/>
              <w:right w:w="108" w:type="dxa"/>
            </w:tcMar>
            <w:vAlign w:val="center"/>
          </w:tcPr>
          <w:p w:rsidR="002F09EE" w:rsidRDefault="002F09EE">
            <w:pPr>
              <w:jc w:val="center"/>
              <w:rPr>
                <w:rFonts w:ascii="Times New Roman" w:hAnsi="Times New Roman"/>
                <w:sz w:val="24"/>
                <w:szCs w:val="24"/>
              </w:rPr>
            </w:pPr>
            <w:r>
              <w:rPr>
                <w:rFonts w:ascii="Times New Roman" w:hAnsi="Times New Roman"/>
                <w:sz w:val="24"/>
                <w:szCs w:val="24"/>
              </w:rPr>
              <w:t>Смирнов Анатолий Николаевич</w:t>
            </w:r>
          </w:p>
        </w:tc>
      </w:tr>
      <w:tr w:rsidR="002F09EE">
        <w:trPr>
          <w:trHeight w:val="280"/>
        </w:trPr>
        <w:tc>
          <w:tcPr>
            <w:tcW w:w="1761" w:type="dxa"/>
            <w:tcBorders>
              <w:top w:val="nil"/>
              <w:left w:val="nil"/>
              <w:bottom w:val="nil"/>
              <w:right w:val="nil"/>
            </w:tcBorders>
            <w:tcMar>
              <w:top w:w="0" w:type="dxa"/>
              <w:left w:w="108" w:type="dxa"/>
              <w:bottom w:w="0" w:type="dxa"/>
              <w:right w:w="108" w:type="dxa"/>
            </w:tcMar>
            <w:vAlign w:val="bottom"/>
          </w:tcPr>
          <w:p w:rsidR="002F09EE" w:rsidRDefault="002F09EE">
            <w:pPr>
              <w:rPr>
                <w:rFonts w:ascii="Times New Roman" w:hAnsi="Times New Roman"/>
                <w:sz w:val="24"/>
                <w:szCs w:val="24"/>
              </w:rPr>
            </w:pPr>
            <w:r>
              <w:rPr>
                <w:sz w:val="24"/>
                <w:szCs w:val="24"/>
              </w:rPr>
              <w:t> </w:t>
            </w:r>
          </w:p>
        </w:tc>
        <w:tc>
          <w:tcPr>
            <w:tcW w:w="5451" w:type="dxa"/>
            <w:tcBorders>
              <w:top w:val="nil"/>
              <w:left w:val="nil"/>
              <w:bottom w:val="nil"/>
              <w:right w:val="nil"/>
            </w:tcBorders>
            <w:tcMar>
              <w:top w:w="0" w:type="dxa"/>
              <w:left w:w="108" w:type="dxa"/>
              <w:bottom w:w="0" w:type="dxa"/>
              <w:right w:w="108" w:type="dxa"/>
            </w:tcMar>
            <w:vAlign w:val="center"/>
          </w:tcPr>
          <w:p w:rsidR="002F09EE" w:rsidRDefault="002F09EE">
            <w:pPr>
              <w:jc w:val="center"/>
              <w:rPr>
                <w:rFonts w:ascii="Times New Roman" w:hAnsi="Times New Roman"/>
                <w:sz w:val="24"/>
                <w:szCs w:val="24"/>
              </w:rPr>
            </w:pPr>
            <w:r>
              <w:rPr>
                <w:rFonts w:ascii="Times New Roman" w:hAnsi="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2F09EE" w:rsidRDefault="002F09EE">
            <w:pPr>
              <w:jc w:val="center"/>
              <w:rPr>
                <w:rFonts w:ascii="Times New Roman" w:hAnsi="Times New Roman"/>
                <w:sz w:val="24"/>
                <w:szCs w:val="24"/>
              </w:rPr>
            </w:pPr>
            <w:r>
              <w:rPr>
                <w:rFonts w:ascii="Times New Roman" w:hAnsi="Times New Roman"/>
                <w:sz w:val="24"/>
                <w:szCs w:val="24"/>
              </w:rPr>
              <w:t>(расшифровка подписи)</w:t>
            </w:r>
          </w:p>
        </w:tc>
      </w:tr>
      <w:tr w:rsidR="002F09EE">
        <w:trPr>
          <w:trHeight w:val="281"/>
        </w:trPr>
        <w:tc>
          <w:tcPr>
            <w:tcW w:w="11532" w:type="dxa"/>
            <w:gridSpan w:val="3"/>
            <w:tcBorders>
              <w:top w:val="nil"/>
              <w:left w:val="nil"/>
              <w:bottom w:val="nil"/>
              <w:right w:val="nil"/>
            </w:tcBorders>
            <w:tcMar>
              <w:top w:w="0" w:type="dxa"/>
              <w:left w:w="108" w:type="dxa"/>
              <w:bottom w:w="0" w:type="dxa"/>
              <w:right w:w="108" w:type="dxa"/>
            </w:tcMar>
            <w:vAlign w:val="bottom"/>
          </w:tcPr>
          <w:p w:rsidR="002F09EE" w:rsidRDefault="002F09EE">
            <w:pPr>
              <w:rPr>
                <w:rFonts w:ascii="Times New Roman" w:hAnsi="Times New Roman"/>
                <w:sz w:val="24"/>
                <w:szCs w:val="24"/>
              </w:rPr>
            </w:pPr>
            <w:r>
              <w:rPr>
                <w:rFonts w:ascii="Times New Roman" w:hAnsi="Times New Roman"/>
                <w:sz w:val="24"/>
                <w:szCs w:val="24"/>
              </w:rPr>
              <w:t> </w:t>
            </w:r>
          </w:p>
        </w:tc>
      </w:tr>
      <w:tr w:rsidR="002F09EE">
        <w:trPr>
          <w:trHeight w:val="281"/>
        </w:trPr>
        <w:tc>
          <w:tcPr>
            <w:tcW w:w="1761" w:type="dxa"/>
            <w:tcBorders>
              <w:top w:val="nil"/>
              <w:left w:val="nil"/>
              <w:bottom w:val="nil"/>
              <w:right w:val="nil"/>
            </w:tcBorders>
            <w:tcMar>
              <w:top w:w="0" w:type="dxa"/>
              <w:left w:w="108" w:type="dxa"/>
              <w:bottom w:w="0" w:type="dxa"/>
              <w:right w:w="108" w:type="dxa"/>
            </w:tcMar>
            <w:vAlign w:val="center"/>
          </w:tcPr>
          <w:p w:rsidR="002F09EE" w:rsidRDefault="002F09EE">
            <w:pPr>
              <w:rPr>
                <w:rFonts w:ascii="Times New Roman" w:hAnsi="Times New Roman"/>
                <w:sz w:val="24"/>
                <w:szCs w:val="24"/>
              </w:rPr>
            </w:pPr>
            <w:r>
              <w:rPr>
                <w:rFonts w:ascii="Times New Roman" w:hAnsi="Times New Roman"/>
                <w:sz w:val="24"/>
                <w:szCs w:val="24"/>
              </w:rPr>
              <w:lastRenderedPageBreak/>
              <w:t>Руководитель планово-</w:t>
            </w:r>
          </w:p>
        </w:tc>
        <w:tc>
          <w:tcPr>
            <w:tcW w:w="5451" w:type="dxa"/>
            <w:tcBorders>
              <w:top w:val="nil"/>
              <w:left w:val="nil"/>
              <w:bottom w:val="nil"/>
              <w:right w:val="nil"/>
            </w:tcBorders>
            <w:tcMar>
              <w:top w:w="0" w:type="dxa"/>
              <w:left w:w="108" w:type="dxa"/>
              <w:bottom w:w="0" w:type="dxa"/>
              <w:right w:w="108" w:type="dxa"/>
            </w:tcMar>
            <w:vAlign w:val="center"/>
          </w:tcPr>
          <w:p w:rsidR="002F09EE" w:rsidRDefault="002F09EE">
            <w:pPr>
              <w:jc w:val="center"/>
              <w:rPr>
                <w:rFonts w:ascii="Times New Roman" w:hAnsi="Times New Roman"/>
                <w:sz w:val="24"/>
                <w:szCs w:val="24"/>
                <w:lang w:val="en-US" w:eastAsia="en-US"/>
              </w:rPr>
            </w:pPr>
            <w:r>
              <w:rPr>
                <w:rFonts w:ascii="Verdana" w:hAnsi="Verdana" w:cs="Verdana"/>
                <w:sz w:val="20"/>
                <w:szCs w:val="20"/>
                <w:lang w:val="en-US" w:eastAsia="en-US"/>
              </w:rPr>
              <w:t xml:space="preserve"> </w:t>
            </w:r>
          </w:p>
        </w:tc>
        <w:tc>
          <w:tcPr>
            <w:tcW w:w="4320" w:type="dxa"/>
            <w:tcBorders>
              <w:top w:val="nil"/>
              <w:left w:val="nil"/>
              <w:bottom w:val="nil"/>
              <w:right w:val="nil"/>
            </w:tcBorders>
            <w:tcMar>
              <w:top w:w="0" w:type="dxa"/>
              <w:left w:w="108" w:type="dxa"/>
              <w:bottom w:w="0" w:type="dxa"/>
              <w:right w:w="108" w:type="dxa"/>
            </w:tcMar>
            <w:vAlign w:val="center"/>
          </w:tcPr>
          <w:p w:rsidR="002F09EE" w:rsidRDefault="002F09EE">
            <w:pPr>
              <w:jc w:val="center"/>
              <w:rPr>
                <w:rFonts w:ascii="Times New Roman" w:hAnsi="Times New Roman"/>
                <w:sz w:val="24"/>
                <w:szCs w:val="24"/>
              </w:rPr>
            </w:pPr>
            <w:r>
              <w:rPr>
                <w:rFonts w:ascii="Times New Roman" w:hAnsi="Times New Roman"/>
                <w:sz w:val="24"/>
                <w:szCs w:val="24"/>
              </w:rPr>
              <w:t>Истратова Елена Николаевна</w:t>
            </w:r>
          </w:p>
        </w:tc>
      </w:tr>
      <w:tr w:rsidR="002F09EE">
        <w:trPr>
          <w:trHeight w:val="281"/>
        </w:trPr>
        <w:tc>
          <w:tcPr>
            <w:tcW w:w="1761" w:type="dxa"/>
            <w:tcBorders>
              <w:top w:val="nil"/>
              <w:left w:val="nil"/>
              <w:bottom w:val="nil"/>
              <w:right w:val="nil"/>
            </w:tcBorders>
            <w:tcMar>
              <w:top w:w="0" w:type="dxa"/>
              <w:left w:w="108" w:type="dxa"/>
              <w:bottom w:w="0" w:type="dxa"/>
              <w:right w:w="108" w:type="dxa"/>
            </w:tcMar>
            <w:vAlign w:val="center"/>
          </w:tcPr>
          <w:p w:rsidR="002F09EE" w:rsidRDefault="002F09EE">
            <w:pPr>
              <w:rPr>
                <w:rFonts w:ascii="Times New Roman" w:hAnsi="Times New Roman"/>
                <w:sz w:val="24"/>
                <w:szCs w:val="24"/>
              </w:rPr>
            </w:pPr>
            <w:r>
              <w:rPr>
                <w:rFonts w:ascii="Times New Roman" w:hAnsi="Times New Roman"/>
                <w:sz w:val="24"/>
                <w:szCs w:val="24"/>
              </w:rPr>
              <w:t>экономической службы</w:t>
            </w:r>
          </w:p>
        </w:tc>
        <w:tc>
          <w:tcPr>
            <w:tcW w:w="5451" w:type="dxa"/>
            <w:tcBorders>
              <w:top w:val="nil"/>
              <w:left w:val="nil"/>
              <w:bottom w:val="nil"/>
              <w:right w:val="nil"/>
            </w:tcBorders>
            <w:tcMar>
              <w:top w:w="0" w:type="dxa"/>
              <w:left w:w="108" w:type="dxa"/>
              <w:bottom w:w="0" w:type="dxa"/>
              <w:right w:w="108" w:type="dxa"/>
            </w:tcMar>
            <w:vAlign w:val="center"/>
          </w:tcPr>
          <w:p w:rsidR="002F09EE" w:rsidRDefault="002F09EE">
            <w:pPr>
              <w:jc w:val="center"/>
              <w:rPr>
                <w:rFonts w:ascii="Times New Roman" w:hAnsi="Times New Roman"/>
                <w:sz w:val="24"/>
                <w:szCs w:val="24"/>
              </w:rPr>
            </w:pPr>
            <w:r>
              <w:rPr>
                <w:rFonts w:ascii="Times New Roman" w:hAnsi="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2F09EE" w:rsidRDefault="002F09EE">
            <w:pPr>
              <w:jc w:val="center"/>
              <w:rPr>
                <w:rFonts w:ascii="Times New Roman" w:hAnsi="Times New Roman"/>
                <w:sz w:val="24"/>
                <w:szCs w:val="24"/>
              </w:rPr>
            </w:pPr>
            <w:r>
              <w:rPr>
                <w:rFonts w:ascii="Times New Roman" w:hAnsi="Times New Roman"/>
                <w:sz w:val="24"/>
                <w:szCs w:val="24"/>
              </w:rPr>
              <w:t>(расшифровка подписи)</w:t>
            </w:r>
          </w:p>
        </w:tc>
      </w:tr>
      <w:tr w:rsidR="002F09EE">
        <w:trPr>
          <w:trHeight w:val="281"/>
        </w:trPr>
        <w:tc>
          <w:tcPr>
            <w:tcW w:w="11532" w:type="dxa"/>
            <w:gridSpan w:val="3"/>
            <w:tcBorders>
              <w:top w:val="nil"/>
              <w:left w:val="nil"/>
              <w:bottom w:val="nil"/>
              <w:right w:val="nil"/>
            </w:tcBorders>
            <w:tcMar>
              <w:top w:w="0" w:type="dxa"/>
              <w:left w:w="108" w:type="dxa"/>
              <w:bottom w:w="0" w:type="dxa"/>
              <w:right w:w="108" w:type="dxa"/>
            </w:tcMar>
            <w:vAlign w:val="bottom"/>
          </w:tcPr>
          <w:p w:rsidR="002F09EE" w:rsidRDefault="002F09EE">
            <w:pPr>
              <w:rPr>
                <w:rFonts w:ascii="Times New Roman" w:hAnsi="Times New Roman"/>
                <w:sz w:val="24"/>
                <w:szCs w:val="24"/>
              </w:rPr>
            </w:pPr>
            <w:r>
              <w:rPr>
                <w:rFonts w:ascii="Times New Roman" w:hAnsi="Times New Roman"/>
                <w:sz w:val="24"/>
                <w:szCs w:val="24"/>
              </w:rPr>
              <w:t> </w:t>
            </w:r>
          </w:p>
        </w:tc>
      </w:tr>
      <w:tr w:rsidR="002F09EE">
        <w:trPr>
          <w:trHeight w:val="281"/>
        </w:trPr>
        <w:tc>
          <w:tcPr>
            <w:tcW w:w="1761" w:type="dxa"/>
            <w:tcBorders>
              <w:top w:val="nil"/>
              <w:left w:val="nil"/>
              <w:bottom w:val="nil"/>
              <w:right w:val="nil"/>
            </w:tcBorders>
            <w:tcMar>
              <w:top w:w="0" w:type="dxa"/>
              <w:left w:w="108" w:type="dxa"/>
              <w:bottom w:w="0" w:type="dxa"/>
              <w:right w:w="108" w:type="dxa"/>
            </w:tcMar>
            <w:vAlign w:val="center"/>
          </w:tcPr>
          <w:p w:rsidR="002F09EE" w:rsidRDefault="002F09EE">
            <w:pPr>
              <w:rPr>
                <w:rFonts w:ascii="Times New Roman" w:hAnsi="Times New Roman"/>
                <w:sz w:val="24"/>
                <w:szCs w:val="24"/>
              </w:rPr>
            </w:pPr>
            <w:r>
              <w:rPr>
                <w:rFonts w:ascii="Times New Roman" w:hAnsi="Times New Roman"/>
                <w:sz w:val="24"/>
                <w:szCs w:val="24"/>
              </w:rPr>
              <w:t>Главный</w:t>
            </w:r>
          </w:p>
        </w:tc>
        <w:tc>
          <w:tcPr>
            <w:tcW w:w="5451" w:type="dxa"/>
            <w:tcBorders>
              <w:top w:val="nil"/>
              <w:left w:val="nil"/>
              <w:bottom w:val="nil"/>
              <w:right w:val="nil"/>
            </w:tcBorders>
            <w:tcMar>
              <w:top w:w="0" w:type="dxa"/>
              <w:left w:w="108" w:type="dxa"/>
              <w:bottom w:w="0" w:type="dxa"/>
              <w:right w:w="108" w:type="dxa"/>
            </w:tcMar>
            <w:vAlign w:val="center"/>
          </w:tcPr>
          <w:p w:rsidR="002F09EE" w:rsidRDefault="002F09EE">
            <w:pPr>
              <w:jc w:val="center"/>
              <w:rPr>
                <w:rFonts w:ascii="Times New Roman" w:hAnsi="Times New Roman"/>
                <w:sz w:val="24"/>
                <w:szCs w:val="24"/>
                <w:lang w:val="en-US" w:eastAsia="en-US"/>
              </w:rPr>
            </w:pPr>
          </w:p>
        </w:tc>
        <w:tc>
          <w:tcPr>
            <w:tcW w:w="4320" w:type="dxa"/>
            <w:tcBorders>
              <w:top w:val="nil"/>
              <w:left w:val="nil"/>
              <w:bottom w:val="nil"/>
              <w:right w:val="nil"/>
            </w:tcBorders>
            <w:tcMar>
              <w:top w:w="0" w:type="dxa"/>
              <w:left w:w="108" w:type="dxa"/>
              <w:bottom w:w="0" w:type="dxa"/>
              <w:right w:w="108" w:type="dxa"/>
            </w:tcMar>
            <w:vAlign w:val="bottom"/>
          </w:tcPr>
          <w:p w:rsidR="002F09EE" w:rsidRDefault="002F09EE">
            <w:pPr>
              <w:jc w:val="center"/>
              <w:rPr>
                <w:rFonts w:ascii="Times New Roman" w:hAnsi="Times New Roman"/>
                <w:sz w:val="24"/>
                <w:szCs w:val="24"/>
              </w:rPr>
            </w:pPr>
            <w:r>
              <w:rPr>
                <w:rFonts w:ascii="Times New Roman" w:hAnsi="Times New Roman"/>
                <w:sz w:val="24"/>
                <w:szCs w:val="24"/>
              </w:rPr>
              <w:t>Иванова Алла Константиновна</w:t>
            </w:r>
          </w:p>
        </w:tc>
      </w:tr>
      <w:tr w:rsidR="002F09EE">
        <w:trPr>
          <w:trHeight w:val="281"/>
        </w:trPr>
        <w:tc>
          <w:tcPr>
            <w:tcW w:w="1761" w:type="dxa"/>
            <w:tcBorders>
              <w:top w:val="nil"/>
              <w:left w:val="nil"/>
              <w:bottom w:val="nil"/>
              <w:right w:val="nil"/>
            </w:tcBorders>
            <w:tcMar>
              <w:top w:w="0" w:type="dxa"/>
              <w:left w:w="108" w:type="dxa"/>
              <w:bottom w:w="0" w:type="dxa"/>
              <w:right w:w="108" w:type="dxa"/>
            </w:tcMar>
            <w:vAlign w:val="center"/>
          </w:tcPr>
          <w:p w:rsidR="002F09EE" w:rsidRDefault="002F09EE">
            <w:pPr>
              <w:rPr>
                <w:rFonts w:ascii="Times New Roman" w:hAnsi="Times New Roman"/>
                <w:sz w:val="24"/>
                <w:szCs w:val="24"/>
              </w:rPr>
            </w:pPr>
            <w:r>
              <w:rPr>
                <w:rFonts w:ascii="Times New Roman" w:hAnsi="Times New Roman"/>
                <w:sz w:val="24"/>
                <w:szCs w:val="24"/>
              </w:rPr>
              <w:t>бухгалтер</w:t>
            </w:r>
          </w:p>
        </w:tc>
        <w:tc>
          <w:tcPr>
            <w:tcW w:w="5451" w:type="dxa"/>
            <w:tcBorders>
              <w:top w:val="nil"/>
              <w:left w:val="nil"/>
              <w:bottom w:val="nil"/>
              <w:right w:val="nil"/>
            </w:tcBorders>
            <w:tcMar>
              <w:top w:w="0" w:type="dxa"/>
              <w:left w:w="108" w:type="dxa"/>
              <w:bottom w:w="0" w:type="dxa"/>
              <w:right w:w="108" w:type="dxa"/>
            </w:tcMar>
            <w:vAlign w:val="center"/>
          </w:tcPr>
          <w:p w:rsidR="002F09EE" w:rsidRDefault="002F09EE">
            <w:pPr>
              <w:jc w:val="center"/>
              <w:rPr>
                <w:rFonts w:ascii="Times New Roman" w:hAnsi="Times New Roman"/>
                <w:sz w:val="24"/>
                <w:szCs w:val="24"/>
              </w:rPr>
            </w:pPr>
            <w:r>
              <w:rPr>
                <w:rFonts w:ascii="Times New Roman" w:hAnsi="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2F09EE" w:rsidRDefault="002F09EE">
            <w:pPr>
              <w:jc w:val="center"/>
              <w:rPr>
                <w:rFonts w:ascii="Times New Roman" w:hAnsi="Times New Roman"/>
                <w:sz w:val="24"/>
                <w:szCs w:val="24"/>
              </w:rPr>
            </w:pPr>
            <w:r>
              <w:rPr>
                <w:rFonts w:ascii="Times New Roman" w:hAnsi="Times New Roman"/>
                <w:sz w:val="24"/>
                <w:szCs w:val="24"/>
              </w:rPr>
              <w:t>(расшифровка подписи)</w:t>
            </w:r>
          </w:p>
        </w:tc>
      </w:tr>
    </w:tbl>
    <w:p w:rsidR="002F09EE" w:rsidRDefault="002F09EE">
      <w:bookmarkStart w:id="1" w:name="_dx_frag_EndFragment"/>
      <w:bookmarkEnd w:id="1"/>
    </w:p>
    <w:p w:rsidR="002F09EE" w:rsidRDefault="002F09EE">
      <w:pPr>
        <w:jc w:val="both"/>
        <w:rPr>
          <w:rFonts w:ascii="Times New Roman CYR" w:hAnsi="Times New Roman CYR" w:cs="Times New Roman CYR"/>
          <w:color w:val="004DBB"/>
          <w:lang w:val="en-US" w:eastAsia="en-US"/>
        </w:rPr>
      </w:pPr>
      <w:bookmarkStart w:id="2" w:name="_dx_frag_StartFragment"/>
      <w:bookmarkEnd w:id="2"/>
    </w:p>
    <w:p w:rsidR="002F09EE" w:rsidRDefault="002F09EE">
      <w:pPr>
        <w:jc w:val="both"/>
        <w:rPr>
          <w:rFonts w:ascii="Times New Roman" w:hAnsi="Times New Roman"/>
          <w:sz w:val="28"/>
          <w:szCs w:val="28"/>
          <w:lang w:val="en-US" w:eastAsia="en-US"/>
        </w:rPr>
      </w:pPr>
    </w:p>
    <w:sectPr w:rsidR="002F09EE">
      <w:pgSz w:w="15840" w:h="12240" w:orient="landscape"/>
      <w:pgMar w:top="1134" w:right="819"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D5"/>
    <w:rsid w:val="001951D5"/>
    <w:rsid w:val="002F09EE"/>
    <w:rsid w:val="00640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584CCAA-C9D7-4451-B95E-0DFB97CF0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5"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n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Calibri" w:hAnsi="Calibri"/>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rPr>
      <w:rFonts w:ascii="Times New Roman" w:hAnsi="Times New Roman" w:cs="Times New Roman"/>
      <w:sz w:val="22"/>
      <w:szCs w:val="22"/>
    </w:rPr>
  </w:style>
  <w:style w:type="character" w:styleId="a4">
    <w:name w:val="Hyperlink"/>
    <w:basedOn w:val="a0"/>
    <w:uiPriority w:val="99"/>
    <w:rPr>
      <w:rFonts w:ascii="Times New Roman" w:hAnsi="Times New Roman" w:cs="Times New Roman"/>
      <w:color w:val="0000FF"/>
      <w:sz w:val="22"/>
      <w:szCs w:val="22"/>
      <w:u w:val="single"/>
    </w:rPr>
  </w:style>
  <w:style w:type="character" w:customStyle="1" w:styleId="style461">
    <w:name w:val="style461"/>
    <w:basedOn w:val="a0"/>
    <w:uiPriority w:val="99"/>
    <w:rPr>
      <w:rFonts w:ascii="Times New Roman" w:hAnsi="Times New Roman" w:cs="Times New Roman"/>
      <w:sz w:val="15"/>
      <w:szCs w:val="15"/>
    </w:rPr>
  </w:style>
  <w:style w:type="table" w:styleId="1">
    <w:name w:val="Table Simple 1"/>
    <w:basedOn w:val="a1"/>
    <w:uiPriority w:val="99"/>
    <w:pPr>
      <w:widowControl w:val="0"/>
      <w:autoSpaceDE w:val="0"/>
      <w:autoSpaceDN w:val="0"/>
      <w:adjustRightInd w:val="0"/>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1141</Words>
  <Characters>6505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Ефремов Петр Александрович</dc:creator>
  <cp:keywords/>
  <dc:description/>
  <cp:lastModifiedBy>Пользователь компьютера</cp:lastModifiedBy>
  <cp:revision>2</cp:revision>
  <dcterms:created xsi:type="dcterms:W3CDTF">2021-08-06T09:24:00Z</dcterms:created>
  <dcterms:modified xsi:type="dcterms:W3CDTF">2021-08-06T09:24:00Z</dcterms:modified>
</cp:coreProperties>
</file>